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37FEC" w14:textId="4AB0E6FE" w:rsidR="00C61C65" w:rsidRDefault="00C61C65" w:rsidP="00C61C65">
      <w:pPr>
        <w:pStyle w:val="Corpotesto"/>
        <w:spacing w:before="218"/>
        <w:ind w:left="116"/>
      </w:pPr>
      <w:bookmarkStart w:id="0" w:name="_GoBack"/>
      <w:bookmarkEnd w:id="0"/>
      <w:r>
        <w:t>Allegato</w:t>
      </w:r>
      <w:r>
        <w:rPr>
          <w:spacing w:val="-2"/>
        </w:rPr>
        <w:t xml:space="preserve"> </w:t>
      </w:r>
      <w:r>
        <w:t>n.</w:t>
      </w:r>
      <w:r>
        <w:rPr>
          <w:spacing w:val="-3"/>
        </w:rPr>
        <w:t xml:space="preserve"> </w:t>
      </w:r>
      <w:r>
        <w:t>1</w:t>
      </w:r>
      <w:r>
        <w:rPr>
          <w:spacing w:val="-3"/>
        </w:rPr>
        <w:t xml:space="preserve"> </w:t>
      </w:r>
      <w:r>
        <w:t>alla</w:t>
      </w:r>
      <w:r>
        <w:rPr>
          <w:spacing w:val="-5"/>
        </w:rPr>
        <w:t xml:space="preserve"> </w:t>
      </w:r>
      <w:r>
        <w:t>deliberazione</w:t>
      </w:r>
      <w:r>
        <w:rPr>
          <w:spacing w:val="-2"/>
        </w:rPr>
        <w:t xml:space="preserve"> </w:t>
      </w:r>
      <w:r>
        <w:t>dell’O.S.L.</w:t>
      </w:r>
      <w:r>
        <w:rPr>
          <w:spacing w:val="-6"/>
        </w:rPr>
        <w:t xml:space="preserve"> </w:t>
      </w:r>
      <w:r>
        <w:t>n.</w:t>
      </w:r>
      <w:r>
        <w:rPr>
          <w:spacing w:val="-4"/>
        </w:rPr>
        <w:t xml:space="preserve"> 1 </w:t>
      </w:r>
      <w:r>
        <w:t>del</w:t>
      </w:r>
      <w:r>
        <w:rPr>
          <w:spacing w:val="-3"/>
        </w:rPr>
        <w:t xml:space="preserve"> </w:t>
      </w:r>
      <w:r w:rsidR="003C22C6">
        <w:rPr>
          <w:spacing w:val="-3"/>
        </w:rPr>
        <w:t>7</w:t>
      </w:r>
      <w:r>
        <w:rPr>
          <w:spacing w:val="-3"/>
        </w:rPr>
        <w:t xml:space="preserve"> gennaio 2025</w:t>
      </w:r>
    </w:p>
    <w:p w14:paraId="77DF35DB" w14:textId="77777777" w:rsidR="00C61C65" w:rsidRDefault="00C61C65" w:rsidP="00C61C65">
      <w:pPr>
        <w:spacing w:before="263"/>
        <w:ind w:left="23"/>
        <w:jc w:val="center"/>
        <w:rPr>
          <w:sz w:val="40"/>
        </w:rPr>
      </w:pPr>
      <w:r>
        <w:rPr>
          <w:sz w:val="40"/>
        </w:rPr>
        <w:t>AVVISO</w:t>
      </w:r>
      <w:r>
        <w:rPr>
          <w:spacing w:val="28"/>
          <w:sz w:val="40"/>
        </w:rPr>
        <w:t xml:space="preserve"> </w:t>
      </w:r>
      <w:r>
        <w:rPr>
          <w:spacing w:val="-2"/>
          <w:sz w:val="40"/>
        </w:rPr>
        <w:t>PUBBLICO</w:t>
      </w:r>
    </w:p>
    <w:p w14:paraId="49220A72" w14:textId="77777777" w:rsidR="00C61C65" w:rsidRDefault="00C61C65" w:rsidP="00C61C65">
      <w:pPr>
        <w:spacing w:before="1"/>
        <w:ind w:left="14"/>
        <w:jc w:val="center"/>
      </w:pPr>
      <w:r>
        <w:t>(art.</w:t>
      </w:r>
      <w:r>
        <w:rPr>
          <w:spacing w:val="-8"/>
        </w:rPr>
        <w:t xml:space="preserve"> </w:t>
      </w:r>
      <w:r>
        <w:t>254,</w:t>
      </w:r>
      <w:r>
        <w:rPr>
          <w:spacing w:val="-7"/>
        </w:rPr>
        <w:t xml:space="preserve"> </w:t>
      </w:r>
      <w:r>
        <w:t>comma 2,</w:t>
      </w:r>
      <w:r>
        <w:rPr>
          <w:spacing w:val="-10"/>
        </w:rPr>
        <w:t xml:space="preserve"> </w:t>
      </w:r>
      <w:r>
        <w:t>del</w:t>
      </w:r>
      <w:r>
        <w:rPr>
          <w:spacing w:val="-6"/>
        </w:rPr>
        <w:t xml:space="preserve"> </w:t>
      </w:r>
      <w:r>
        <w:t>D.</w:t>
      </w:r>
      <w:r>
        <w:rPr>
          <w:spacing w:val="-3"/>
        </w:rPr>
        <w:t xml:space="preserve"> </w:t>
      </w:r>
      <w:r>
        <w:t>Lgs.</w:t>
      </w:r>
      <w:r>
        <w:rPr>
          <w:spacing w:val="-6"/>
        </w:rPr>
        <w:t xml:space="preserve"> </w:t>
      </w:r>
      <w:r>
        <w:t>267/2000</w:t>
      </w:r>
      <w:r>
        <w:rPr>
          <w:spacing w:val="-5"/>
        </w:rPr>
        <w:t xml:space="preserve"> </w:t>
      </w:r>
      <w:r>
        <w:t>–</w:t>
      </w:r>
      <w:r>
        <w:rPr>
          <w:spacing w:val="-11"/>
        </w:rPr>
        <w:t xml:space="preserve"> </w:t>
      </w:r>
      <w:r>
        <w:t>art.</w:t>
      </w:r>
      <w:r>
        <w:rPr>
          <w:spacing w:val="-7"/>
        </w:rPr>
        <w:t xml:space="preserve"> </w:t>
      </w:r>
      <w:r>
        <w:t>9,</w:t>
      </w:r>
      <w:r>
        <w:rPr>
          <w:spacing w:val="-8"/>
        </w:rPr>
        <w:t xml:space="preserve"> </w:t>
      </w:r>
      <w:r>
        <w:t>comma</w:t>
      </w:r>
      <w:r>
        <w:rPr>
          <w:spacing w:val="-2"/>
        </w:rPr>
        <w:t xml:space="preserve"> </w:t>
      </w:r>
      <w:r>
        <w:t>1,</w:t>
      </w:r>
      <w:r>
        <w:rPr>
          <w:spacing w:val="-3"/>
        </w:rPr>
        <w:t xml:space="preserve"> </w:t>
      </w:r>
      <w:r>
        <w:t>d.P.R.</w:t>
      </w:r>
      <w:r>
        <w:rPr>
          <w:spacing w:val="-5"/>
        </w:rPr>
        <w:t xml:space="preserve"> </w:t>
      </w:r>
      <w:r>
        <w:rPr>
          <w:spacing w:val="-2"/>
        </w:rPr>
        <w:t>378/1993)</w:t>
      </w:r>
    </w:p>
    <w:p w14:paraId="39F782DE" w14:textId="77777777" w:rsidR="00C61C65" w:rsidRDefault="00C61C65" w:rsidP="00C61C65">
      <w:pPr>
        <w:pStyle w:val="Corpotesto"/>
        <w:spacing w:before="20"/>
        <w:ind w:left="0"/>
        <w:rPr>
          <w:sz w:val="22"/>
        </w:rPr>
      </w:pPr>
    </w:p>
    <w:p w14:paraId="6764551D" w14:textId="77777777" w:rsidR="00C61C65" w:rsidRDefault="00C61C65" w:rsidP="00C61C65">
      <w:pPr>
        <w:pStyle w:val="Titolo1"/>
      </w:pPr>
      <w:r>
        <w:rPr>
          <w:spacing w:val="-2"/>
          <w:w w:val="105"/>
        </w:rPr>
        <w:t>PREMESSO</w:t>
      </w:r>
    </w:p>
    <w:p w14:paraId="0F222AE8" w14:textId="2DB9C053" w:rsidR="00C61C65" w:rsidRDefault="00C61C65" w:rsidP="00C61C65">
      <w:pPr>
        <w:pStyle w:val="Corpotesto"/>
        <w:spacing w:before="255"/>
        <w:ind w:left="460" w:right="97" w:hanging="344"/>
        <w:jc w:val="both"/>
      </w:pPr>
      <w:r>
        <w:t>−</w:t>
      </w:r>
      <w:r>
        <w:rPr>
          <w:spacing w:val="80"/>
        </w:rPr>
        <w:t xml:space="preserve"> </w:t>
      </w:r>
      <w:r>
        <w:t>che la Provincia di Ascoli Piceno, con delibera del Consiglio Provinciale n. 15 del 10 luglio 2024, esecutiva ai sensi di legge, ha dichiarato lo stato di “dissesto finanziario”, ai sensi dell’art. 246 del TUOEL;</w:t>
      </w:r>
    </w:p>
    <w:p w14:paraId="2CD4B2F1" w14:textId="37DC8E99" w:rsidR="00C61C65" w:rsidRDefault="00C61C65" w:rsidP="00C61C65">
      <w:pPr>
        <w:pStyle w:val="Corpotesto"/>
        <w:spacing w:before="254"/>
        <w:ind w:left="460" w:right="102" w:hanging="344"/>
        <w:jc w:val="both"/>
      </w:pPr>
      <w:r>
        <w:t>−</w:t>
      </w:r>
      <w:r>
        <w:rPr>
          <w:spacing w:val="80"/>
        </w:rPr>
        <w:t xml:space="preserve"> </w:t>
      </w:r>
      <w:r>
        <w:t>che con d.P.R. in data 4 settembre 2024 è stato nominato l’Organo straordinario di liquidazione per l’amministrazione della gestione e dell’indebitamento pregresso, nonché per l’adozione di tutti i provvedimenti per l’estinzione dei debiti dell’Ente;</w:t>
      </w:r>
    </w:p>
    <w:p w14:paraId="76E184EA" w14:textId="6425A52C" w:rsidR="00C61C65" w:rsidRDefault="00C61C65" w:rsidP="00C61C65">
      <w:pPr>
        <w:pStyle w:val="Corpotesto"/>
        <w:spacing w:before="255"/>
        <w:ind w:left="460" w:right="104" w:hanging="344"/>
        <w:jc w:val="both"/>
      </w:pPr>
      <w:r>
        <w:t>−</w:t>
      </w:r>
      <w:r>
        <w:rPr>
          <w:spacing w:val="40"/>
        </w:rPr>
        <w:t xml:space="preserve"> </w:t>
      </w:r>
      <w:r>
        <w:t xml:space="preserve">che </w:t>
      </w:r>
      <w:r w:rsidRPr="00AC47DC">
        <w:t>in data 12 settembre 2024 si è perfezionata la procedura di notifica del suindicato decreto ai componenti della Commissione dott. Alessandro Ortolani, dott. Daniele Gibellieri e rag. Teresa Lanzeri</w:t>
      </w:r>
      <w:r>
        <w:t>;</w:t>
      </w:r>
    </w:p>
    <w:p w14:paraId="5F6F4898" w14:textId="3D674EBD" w:rsidR="00C61C65" w:rsidRDefault="00C61C65" w:rsidP="00C61C65">
      <w:pPr>
        <w:pStyle w:val="Corpotesto"/>
        <w:spacing w:before="252"/>
        <w:ind w:left="460" w:right="103" w:hanging="344"/>
        <w:jc w:val="both"/>
      </w:pPr>
      <w:r>
        <w:t>−</w:t>
      </w:r>
      <w:r>
        <w:rPr>
          <w:spacing w:val="80"/>
        </w:rPr>
        <w:t xml:space="preserve"> </w:t>
      </w:r>
      <w:r>
        <w:t>che</w:t>
      </w:r>
      <w:r>
        <w:rPr>
          <w:spacing w:val="-1"/>
        </w:rPr>
        <w:t xml:space="preserve"> </w:t>
      </w:r>
      <w:r>
        <w:t>ai</w:t>
      </w:r>
      <w:r>
        <w:rPr>
          <w:spacing w:val="-2"/>
        </w:rPr>
        <w:t xml:space="preserve"> </w:t>
      </w:r>
      <w:r>
        <w:t>sensi</w:t>
      </w:r>
      <w:r>
        <w:rPr>
          <w:spacing w:val="-2"/>
        </w:rPr>
        <w:t xml:space="preserve"> </w:t>
      </w:r>
      <w:r>
        <w:t>dell’articolo</w:t>
      </w:r>
      <w:r>
        <w:rPr>
          <w:spacing w:val="-2"/>
        </w:rPr>
        <w:t xml:space="preserve"> </w:t>
      </w:r>
      <w:r>
        <w:t>252,</w:t>
      </w:r>
      <w:r>
        <w:rPr>
          <w:spacing w:val="-2"/>
        </w:rPr>
        <w:t xml:space="preserve"> </w:t>
      </w:r>
      <w:r>
        <w:t>comma 2,</w:t>
      </w:r>
      <w:r>
        <w:rPr>
          <w:spacing w:val="-5"/>
        </w:rPr>
        <w:t xml:space="preserve"> </w:t>
      </w:r>
      <w:r>
        <w:t>del d.lgs. 18</w:t>
      </w:r>
      <w:r>
        <w:rPr>
          <w:spacing w:val="-5"/>
        </w:rPr>
        <w:t xml:space="preserve"> </w:t>
      </w:r>
      <w:r>
        <w:t>agosto</w:t>
      </w:r>
      <w:r>
        <w:rPr>
          <w:spacing w:val="-2"/>
        </w:rPr>
        <w:t xml:space="preserve"> </w:t>
      </w:r>
      <w:r>
        <w:t>2000, n.</w:t>
      </w:r>
      <w:r>
        <w:rPr>
          <w:spacing w:val="-2"/>
        </w:rPr>
        <w:t xml:space="preserve"> </w:t>
      </w:r>
      <w:r>
        <w:t>267 e</w:t>
      </w:r>
      <w:r>
        <w:rPr>
          <w:spacing w:val="-6"/>
        </w:rPr>
        <w:t xml:space="preserve"> </w:t>
      </w:r>
      <w:r>
        <w:t>ss.mm.ii. (TUOEL)</w:t>
      </w:r>
      <w:r>
        <w:rPr>
          <w:spacing w:val="-1"/>
        </w:rPr>
        <w:t xml:space="preserve"> </w:t>
      </w:r>
      <w:r>
        <w:t>la Commissione straordinaria di liquidazione si è regolarmente insediata presso la sede</w:t>
      </w:r>
      <w:r w:rsidR="00C13FA2">
        <w:t xml:space="preserve"> della Provincia di Ascoli Piceno</w:t>
      </w:r>
      <w:r>
        <w:t xml:space="preserve"> in data 17 settembre 2024, come da Delibera n. 1 del 17 settembre 2024;</w:t>
      </w:r>
    </w:p>
    <w:p w14:paraId="7DF0A8F0" w14:textId="11DBF3BA" w:rsidR="00C61C65" w:rsidRDefault="00C61C65" w:rsidP="00C61C65">
      <w:pPr>
        <w:pStyle w:val="Corpotesto"/>
        <w:spacing w:before="252"/>
        <w:ind w:left="460" w:right="103"/>
        <w:jc w:val="both"/>
      </w:pPr>
      <w:r>
        <w:t xml:space="preserve">che </w:t>
      </w:r>
      <w:r w:rsidRPr="00512EC4">
        <w:t>la Provincia di Ascoli Piceno ha approvato il bilancio di previsione triennale 2023/2025</w:t>
      </w:r>
      <w:r>
        <w:t xml:space="preserve"> e conseguentemente, ai sensi dell’</w:t>
      </w:r>
      <w:r w:rsidRPr="00A1584B">
        <w:t xml:space="preserve">art. 252, comma 4, del </w:t>
      </w:r>
      <w:r>
        <w:t>d.lgs.vo n.267/2000</w:t>
      </w:r>
      <w:r w:rsidRPr="00A1584B">
        <w:t xml:space="preserve">, </w:t>
      </w:r>
      <w:r>
        <w:t xml:space="preserve">la Commissione straordinaria di liquidazione </w:t>
      </w:r>
      <w:r w:rsidRPr="00A1584B">
        <w:t>ha competenza relativamente a fatti ed atti di</w:t>
      </w:r>
      <w:r>
        <w:t xml:space="preserve"> </w:t>
      </w:r>
      <w:r w:rsidRPr="00A1584B">
        <w:t>gestione verifi</w:t>
      </w:r>
      <w:r>
        <w:t>catisi entro il 31 dicembre 2024;</w:t>
      </w:r>
      <w:r>
        <w:tab/>
      </w:r>
      <w:r>
        <w:tab/>
      </w:r>
    </w:p>
    <w:p w14:paraId="44B4FC25" w14:textId="02908951" w:rsidR="00C61C65" w:rsidRDefault="00C61C65" w:rsidP="00C61C65">
      <w:pPr>
        <w:pStyle w:val="Corpotesto"/>
        <w:spacing w:before="252"/>
        <w:ind w:left="460" w:right="103" w:hanging="344"/>
        <w:jc w:val="both"/>
      </w:pPr>
    </w:p>
    <w:p w14:paraId="6E39EA16" w14:textId="77777777" w:rsidR="00C61C65" w:rsidRDefault="00C61C65" w:rsidP="00C61C65">
      <w:pPr>
        <w:pStyle w:val="Titolo1"/>
        <w:spacing w:before="254"/>
      </w:pPr>
      <w:r>
        <w:rPr>
          <w:spacing w:val="-2"/>
          <w:w w:val="105"/>
        </w:rPr>
        <w:t>CONSIDERATO</w:t>
      </w:r>
    </w:p>
    <w:p w14:paraId="3ED6353E" w14:textId="47B415BE" w:rsidR="00C61C65" w:rsidRDefault="00C61C65" w:rsidP="00C61C65">
      <w:pPr>
        <w:pStyle w:val="Corpotesto"/>
        <w:spacing w:before="255"/>
        <w:ind w:left="541" w:right="99" w:hanging="425"/>
        <w:jc w:val="both"/>
      </w:pPr>
      <w:r>
        <w:t>−</w:t>
      </w:r>
      <w:r>
        <w:rPr>
          <w:spacing w:val="40"/>
        </w:rPr>
        <w:t xml:space="preserve">  </w:t>
      </w:r>
      <w:r>
        <w:t>che ai fini della formazione del piano di rilevazione della massa passiva, ai sensi dell’articolo 254,</w:t>
      </w:r>
      <w:r>
        <w:rPr>
          <w:spacing w:val="-8"/>
        </w:rPr>
        <w:t xml:space="preserve"> </w:t>
      </w:r>
      <w:r>
        <w:t>comma</w:t>
      </w:r>
      <w:r>
        <w:rPr>
          <w:spacing w:val="-2"/>
        </w:rPr>
        <w:t xml:space="preserve"> </w:t>
      </w:r>
      <w:r>
        <w:t>2,</w:t>
      </w:r>
      <w:r>
        <w:rPr>
          <w:spacing w:val="-5"/>
        </w:rPr>
        <w:t xml:space="preserve"> </w:t>
      </w:r>
      <w:r>
        <w:t>del</w:t>
      </w:r>
      <w:r>
        <w:rPr>
          <w:spacing w:val="-10"/>
        </w:rPr>
        <w:t xml:space="preserve"> </w:t>
      </w:r>
      <w:r>
        <w:t>TUOEL,</w:t>
      </w:r>
      <w:r>
        <w:rPr>
          <w:spacing w:val="-5"/>
        </w:rPr>
        <w:t xml:space="preserve"> </w:t>
      </w:r>
      <w:r>
        <w:t>l’Organo</w:t>
      </w:r>
      <w:r>
        <w:rPr>
          <w:spacing w:val="-5"/>
        </w:rPr>
        <w:t xml:space="preserve"> </w:t>
      </w:r>
      <w:r>
        <w:t>straordinario</w:t>
      </w:r>
      <w:r>
        <w:rPr>
          <w:spacing w:val="-5"/>
        </w:rPr>
        <w:t xml:space="preserve"> </w:t>
      </w:r>
      <w:r>
        <w:t>di</w:t>
      </w:r>
      <w:r>
        <w:rPr>
          <w:spacing w:val="-5"/>
        </w:rPr>
        <w:t xml:space="preserve"> </w:t>
      </w:r>
      <w:r>
        <w:t>liquidazione,</w:t>
      </w:r>
      <w:r>
        <w:rPr>
          <w:spacing w:val="-3"/>
        </w:rPr>
        <w:t xml:space="preserve"> </w:t>
      </w:r>
      <w:r>
        <w:t>entro</w:t>
      </w:r>
      <w:r>
        <w:rPr>
          <w:spacing w:val="-3"/>
        </w:rPr>
        <w:t xml:space="preserve"> </w:t>
      </w:r>
      <w:r>
        <w:t>dieci</w:t>
      </w:r>
      <w:r>
        <w:rPr>
          <w:spacing w:val="-3"/>
        </w:rPr>
        <w:t xml:space="preserve"> </w:t>
      </w:r>
      <w:r>
        <w:t>giorni</w:t>
      </w:r>
      <w:r>
        <w:rPr>
          <w:spacing w:val="-10"/>
        </w:rPr>
        <w:t xml:space="preserve"> </w:t>
      </w:r>
      <w:r>
        <w:t>dal</w:t>
      </w:r>
      <w:r>
        <w:rPr>
          <w:spacing w:val="-7"/>
        </w:rPr>
        <w:t xml:space="preserve"> </w:t>
      </w:r>
      <w:r>
        <w:t>termine iniziale, decorrente ai sensi dell’art.252, comma 4, del d.lgs.vo n.267/2000, dal 1 gennaio 2025, deve dare notizia dell’avvio della procedura di rilevazione delle passività al 31 dicembre 2024, mediante l’affissione all’Albo pretorio, ed anche a mezzo stampa, invitando chiunque ritenga di averne diritto a presentare, entro un termine perentorio di sessanta giorni, la domanda in carta libera atta a dimostrare la sussistenza del debito;</w:t>
      </w:r>
    </w:p>
    <w:p w14:paraId="3AC5710D" w14:textId="77777777" w:rsidR="00C61C65" w:rsidRDefault="00C61C65" w:rsidP="00C61C65">
      <w:pPr>
        <w:pStyle w:val="Titolo1"/>
        <w:spacing w:before="250"/>
      </w:pPr>
      <w:r>
        <w:rPr>
          <w:spacing w:val="-4"/>
          <w:w w:val="105"/>
        </w:rPr>
        <w:t>VISTO</w:t>
      </w:r>
    </w:p>
    <w:p w14:paraId="438EDE48" w14:textId="77777777" w:rsidR="00C61C65" w:rsidRDefault="00C61C65" w:rsidP="00C61C65">
      <w:pPr>
        <w:pStyle w:val="Paragrafoelenco"/>
        <w:widowControl w:val="0"/>
        <w:numPr>
          <w:ilvl w:val="0"/>
          <w:numId w:val="12"/>
        </w:numPr>
        <w:tabs>
          <w:tab w:val="left" w:pos="541"/>
        </w:tabs>
        <w:autoSpaceDE w:val="0"/>
        <w:autoSpaceDN w:val="0"/>
        <w:spacing w:before="273" w:after="0" w:line="240" w:lineRule="auto"/>
        <w:ind w:right="112"/>
        <w:contextualSpacing w:val="0"/>
        <w:rPr>
          <w:sz w:val="24"/>
        </w:rPr>
      </w:pPr>
      <w:r>
        <w:rPr>
          <w:sz w:val="24"/>
        </w:rPr>
        <w:t>il</w:t>
      </w:r>
      <w:r>
        <w:rPr>
          <w:spacing w:val="70"/>
          <w:sz w:val="24"/>
        </w:rPr>
        <w:t xml:space="preserve"> </w:t>
      </w:r>
      <w:r>
        <w:rPr>
          <w:sz w:val="24"/>
        </w:rPr>
        <w:t>d.P.R.</w:t>
      </w:r>
      <w:r>
        <w:rPr>
          <w:spacing w:val="67"/>
          <w:sz w:val="24"/>
        </w:rPr>
        <w:t xml:space="preserve"> </w:t>
      </w:r>
      <w:r>
        <w:rPr>
          <w:sz w:val="24"/>
        </w:rPr>
        <w:t>24</w:t>
      </w:r>
      <w:r>
        <w:rPr>
          <w:spacing w:val="70"/>
          <w:sz w:val="24"/>
        </w:rPr>
        <w:t xml:space="preserve"> </w:t>
      </w:r>
      <w:r>
        <w:rPr>
          <w:sz w:val="24"/>
        </w:rPr>
        <w:t>agosto</w:t>
      </w:r>
      <w:r>
        <w:rPr>
          <w:spacing w:val="67"/>
          <w:sz w:val="24"/>
        </w:rPr>
        <w:t xml:space="preserve"> </w:t>
      </w:r>
      <w:r>
        <w:rPr>
          <w:sz w:val="24"/>
        </w:rPr>
        <w:t>1993,</w:t>
      </w:r>
      <w:r>
        <w:rPr>
          <w:spacing w:val="70"/>
          <w:sz w:val="24"/>
        </w:rPr>
        <w:t xml:space="preserve"> </w:t>
      </w:r>
      <w:r>
        <w:rPr>
          <w:sz w:val="24"/>
        </w:rPr>
        <w:t>n.</w:t>
      </w:r>
      <w:r>
        <w:rPr>
          <w:spacing w:val="72"/>
          <w:sz w:val="24"/>
        </w:rPr>
        <w:t xml:space="preserve"> </w:t>
      </w:r>
      <w:r>
        <w:rPr>
          <w:sz w:val="24"/>
        </w:rPr>
        <w:t>378,</w:t>
      </w:r>
      <w:r>
        <w:rPr>
          <w:spacing w:val="70"/>
          <w:sz w:val="24"/>
        </w:rPr>
        <w:t xml:space="preserve"> </w:t>
      </w:r>
      <w:r>
        <w:rPr>
          <w:sz w:val="24"/>
        </w:rPr>
        <w:t>avente</w:t>
      </w:r>
      <w:r>
        <w:rPr>
          <w:spacing w:val="69"/>
          <w:sz w:val="24"/>
        </w:rPr>
        <w:t xml:space="preserve"> </w:t>
      </w:r>
      <w:r>
        <w:rPr>
          <w:sz w:val="24"/>
        </w:rPr>
        <w:t>ad</w:t>
      </w:r>
      <w:r>
        <w:rPr>
          <w:spacing w:val="70"/>
          <w:sz w:val="24"/>
        </w:rPr>
        <w:t xml:space="preserve"> </w:t>
      </w:r>
      <w:r>
        <w:rPr>
          <w:sz w:val="24"/>
        </w:rPr>
        <w:t>oggetto</w:t>
      </w:r>
      <w:r>
        <w:rPr>
          <w:spacing w:val="67"/>
          <w:sz w:val="24"/>
        </w:rPr>
        <w:t xml:space="preserve"> </w:t>
      </w:r>
      <w:r>
        <w:rPr>
          <w:sz w:val="24"/>
        </w:rPr>
        <w:t>il</w:t>
      </w:r>
      <w:r>
        <w:rPr>
          <w:spacing w:val="70"/>
          <w:sz w:val="24"/>
        </w:rPr>
        <w:t xml:space="preserve"> </w:t>
      </w:r>
      <w:r>
        <w:rPr>
          <w:sz w:val="24"/>
        </w:rPr>
        <w:t>“Regolamento</w:t>
      </w:r>
      <w:r>
        <w:rPr>
          <w:spacing w:val="70"/>
          <w:sz w:val="24"/>
        </w:rPr>
        <w:t xml:space="preserve"> </w:t>
      </w:r>
      <w:r>
        <w:rPr>
          <w:sz w:val="24"/>
        </w:rPr>
        <w:t>recante</w:t>
      </w:r>
      <w:r>
        <w:rPr>
          <w:spacing w:val="74"/>
          <w:sz w:val="24"/>
        </w:rPr>
        <w:t xml:space="preserve"> </w:t>
      </w:r>
      <w:r>
        <w:rPr>
          <w:sz w:val="24"/>
        </w:rPr>
        <w:t>norme</w:t>
      </w:r>
      <w:r>
        <w:rPr>
          <w:spacing w:val="69"/>
          <w:sz w:val="24"/>
        </w:rPr>
        <w:t xml:space="preserve"> </w:t>
      </w:r>
      <w:r>
        <w:rPr>
          <w:sz w:val="24"/>
        </w:rPr>
        <w:t>sul risanamento degli Enti locali dissestati”;</w:t>
      </w:r>
    </w:p>
    <w:p w14:paraId="5AF252D6" w14:textId="77777777" w:rsidR="00C61C65" w:rsidRDefault="00C61C65" w:rsidP="00C61C65">
      <w:pPr>
        <w:pStyle w:val="Paragrafoelenco"/>
        <w:widowControl w:val="0"/>
        <w:numPr>
          <w:ilvl w:val="0"/>
          <w:numId w:val="12"/>
        </w:numPr>
        <w:tabs>
          <w:tab w:val="left" w:pos="541"/>
        </w:tabs>
        <w:autoSpaceDE w:val="0"/>
        <w:autoSpaceDN w:val="0"/>
        <w:spacing w:after="0" w:line="240" w:lineRule="auto"/>
        <w:ind w:right="107"/>
        <w:contextualSpacing w:val="0"/>
        <w:rPr>
          <w:sz w:val="24"/>
        </w:rPr>
      </w:pPr>
      <w:r>
        <w:rPr>
          <w:sz w:val="24"/>
        </w:rPr>
        <w:t>il</w:t>
      </w:r>
      <w:r>
        <w:rPr>
          <w:spacing w:val="35"/>
          <w:sz w:val="24"/>
        </w:rPr>
        <w:t xml:space="preserve"> </w:t>
      </w:r>
      <w:r>
        <w:rPr>
          <w:sz w:val="24"/>
        </w:rPr>
        <w:t>Decreto</w:t>
      </w:r>
      <w:r>
        <w:rPr>
          <w:spacing w:val="32"/>
          <w:sz w:val="24"/>
        </w:rPr>
        <w:t xml:space="preserve"> </w:t>
      </w:r>
      <w:r>
        <w:rPr>
          <w:sz w:val="24"/>
        </w:rPr>
        <w:t>Legislativo</w:t>
      </w:r>
      <w:r>
        <w:rPr>
          <w:spacing w:val="35"/>
          <w:sz w:val="24"/>
        </w:rPr>
        <w:t xml:space="preserve"> </w:t>
      </w:r>
      <w:r>
        <w:rPr>
          <w:sz w:val="24"/>
        </w:rPr>
        <w:t>18</w:t>
      </w:r>
      <w:r>
        <w:rPr>
          <w:spacing w:val="35"/>
          <w:sz w:val="24"/>
        </w:rPr>
        <w:t xml:space="preserve"> </w:t>
      </w:r>
      <w:r>
        <w:rPr>
          <w:sz w:val="24"/>
        </w:rPr>
        <w:t>agosto</w:t>
      </w:r>
      <w:r>
        <w:rPr>
          <w:spacing w:val="37"/>
          <w:sz w:val="24"/>
        </w:rPr>
        <w:t xml:space="preserve"> </w:t>
      </w:r>
      <w:r>
        <w:rPr>
          <w:sz w:val="24"/>
        </w:rPr>
        <w:t>2000,</w:t>
      </w:r>
      <w:r>
        <w:rPr>
          <w:spacing w:val="32"/>
          <w:sz w:val="24"/>
        </w:rPr>
        <w:t xml:space="preserve"> </w:t>
      </w:r>
      <w:r>
        <w:rPr>
          <w:sz w:val="24"/>
        </w:rPr>
        <w:t>n.</w:t>
      </w:r>
      <w:r>
        <w:rPr>
          <w:spacing w:val="37"/>
          <w:sz w:val="24"/>
        </w:rPr>
        <w:t xml:space="preserve"> </w:t>
      </w:r>
      <w:r>
        <w:rPr>
          <w:sz w:val="24"/>
        </w:rPr>
        <w:t>267,</w:t>
      </w:r>
      <w:r>
        <w:rPr>
          <w:spacing w:val="35"/>
          <w:sz w:val="24"/>
        </w:rPr>
        <w:t xml:space="preserve"> </w:t>
      </w:r>
      <w:r>
        <w:rPr>
          <w:sz w:val="24"/>
        </w:rPr>
        <w:t>avente</w:t>
      </w:r>
      <w:r>
        <w:rPr>
          <w:spacing w:val="39"/>
          <w:sz w:val="24"/>
        </w:rPr>
        <w:t xml:space="preserve"> </w:t>
      </w:r>
      <w:r>
        <w:rPr>
          <w:sz w:val="24"/>
        </w:rPr>
        <w:t>ad</w:t>
      </w:r>
      <w:r>
        <w:rPr>
          <w:spacing w:val="32"/>
          <w:sz w:val="24"/>
        </w:rPr>
        <w:t xml:space="preserve"> </w:t>
      </w:r>
      <w:r>
        <w:rPr>
          <w:sz w:val="24"/>
        </w:rPr>
        <w:t>oggetto</w:t>
      </w:r>
      <w:r>
        <w:rPr>
          <w:spacing w:val="35"/>
          <w:sz w:val="24"/>
        </w:rPr>
        <w:t xml:space="preserve"> </w:t>
      </w:r>
      <w:r>
        <w:rPr>
          <w:sz w:val="24"/>
        </w:rPr>
        <w:t>il</w:t>
      </w:r>
      <w:r>
        <w:rPr>
          <w:spacing w:val="33"/>
          <w:sz w:val="24"/>
        </w:rPr>
        <w:t xml:space="preserve"> </w:t>
      </w:r>
      <w:r>
        <w:rPr>
          <w:sz w:val="24"/>
        </w:rPr>
        <w:t>“Testo</w:t>
      </w:r>
      <w:r>
        <w:rPr>
          <w:spacing w:val="40"/>
          <w:sz w:val="24"/>
        </w:rPr>
        <w:t xml:space="preserve"> </w:t>
      </w:r>
      <w:r>
        <w:rPr>
          <w:sz w:val="24"/>
        </w:rPr>
        <w:t>unico</w:t>
      </w:r>
      <w:r>
        <w:rPr>
          <w:spacing w:val="37"/>
          <w:sz w:val="24"/>
        </w:rPr>
        <w:t xml:space="preserve"> </w:t>
      </w:r>
      <w:r>
        <w:rPr>
          <w:sz w:val="24"/>
        </w:rPr>
        <w:t>delle</w:t>
      </w:r>
      <w:r>
        <w:rPr>
          <w:spacing w:val="36"/>
          <w:sz w:val="24"/>
        </w:rPr>
        <w:t xml:space="preserve"> </w:t>
      </w:r>
      <w:r>
        <w:rPr>
          <w:sz w:val="24"/>
        </w:rPr>
        <w:t>leggi sull’ordinamento degli Enti locali” e successive modifiche ed integrazioni;</w:t>
      </w:r>
    </w:p>
    <w:p w14:paraId="1D60BE0D" w14:textId="029DA51C" w:rsidR="00C61C65" w:rsidRDefault="00C61C65" w:rsidP="00C61C65">
      <w:pPr>
        <w:pStyle w:val="Paragrafoelenco"/>
        <w:widowControl w:val="0"/>
        <w:numPr>
          <w:ilvl w:val="0"/>
          <w:numId w:val="12"/>
        </w:numPr>
        <w:tabs>
          <w:tab w:val="left" w:pos="541"/>
        </w:tabs>
        <w:autoSpaceDE w:val="0"/>
        <w:autoSpaceDN w:val="0"/>
        <w:spacing w:after="0" w:line="240" w:lineRule="auto"/>
        <w:ind w:right="99"/>
        <w:contextualSpacing w:val="0"/>
        <w:rPr>
          <w:sz w:val="24"/>
        </w:rPr>
      </w:pPr>
      <w:r>
        <w:rPr>
          <w:sz w:val="24"/>
        </w:rPr>
        <w:t>le</w:t>
      </w:r>
      <w:r>
        <w:rPr>
          <w:spacing w:val="-5"/>
          <w:sz w:val="24"/>
        </w:rPr>
        <w:t xml:space="preserve"> </w:t>
      </w:r>
      <w:r>
        <w:rPr>
          <w:sz w:val="24"/>
        </w:rPr>
        <w:t>deliberazioni dell’Organo</w:t>
      </w:r>
      <w:r>
        <w:rPr>
          <w:spacing w:val="-4"/>
          <w:sz w:val="24"/>
        </w:rPr>
        <w:t xml:space="preserve"> </w:t>
      </w:r>
      <w:r>
        <w:rPr>
          <w:sz w:val="24"/>
        </w:rPr>
        <w:t>straordinario di</w:t>
      </w:r>
      <w:r>
        <w:rPr>
          <w:spacing w:val="-4"/>
          <w:sz w:val="24"/>
        </w:rPr>
        <w:t xml:space="preserve"> </w:t>
      </w:r>
      <w:r>
        <w:rPr>
          <w:sz w:val="24"/>
        </w:rPr>
        <w:t>liquidazione n.</w:t>
      </w:r>
      <w:r>
        <w:rPr>
          <w:spacing w:val="-2"/>
          <w:sz w:val="24"/>
        </w:rPr>
        <w:t xml:space="preserve"> </w:t>
      </w:r>
      <w:r>
        <w:rPr>
          <w:sz w:val="24"/>
        </w:rPr>
        <w:t>1</w:t>
      </w:r>
      <w:r>
        <w:rPr>
          <w:spacing w:val="-4"/>
          <w:sz w:val="24"/>
        </w:rPr>
        <w:t xml:space="preserve"> </w:t>
      </w:r>
      <w:r>
        <w:rPr>
          <w:sz w:val="24"/>
        </w:rPr>
        <w:t>d</w:t>
      </w:r>
      <w:r w:rsidR="003C22C6">
        <w:rPr>
          <w:sz w:val="24"/>
        </w:rPr>
        <w:t>el 17 settembre 2024 e n. 1 del 7</w:t>
      </w:r>
      <w:r>
        <w:rPr>
          <w:sz w:val="24"/>
        </w:rPr>
        <w:t xml:space="preserve"> gennaio 2025 4</w:t>
      </w:r>
      <w:r>
        <w:rPr>
          <w:spacing w:val="-2"/>
          <w:sz w:val="24"/>
        </w:rPr>
        <w:t xml:space="preserve"> </w:t>
      </w:r>
      <w:r>
        <w:rPr>
          <w:sz w:val="24"/>
        </w:rPr>
        <w:t>marzo 2024</w:t>
      </w:r>
      <w:r>
        <w:rPr>
          <w:spacing w:val="-4"/>
          <w:sz w:val="24"/>
        </w:rPr>
        <w:t xml:space="preserve"> </w:t>
      </w:r>
      <w:r>
        <w:rPr>
          <w:sz w:val="24"/>
        </w:rPr>
        <w:t>di</w:t>
      </w:r>
      <w:r>
        <w:rPr>
          <w:spacing w:val="-8"/>
          <w:sz w:val="24"/>
        </w:rPr>
        <w:t xml:space="preserve"> </w:t>
      </w:r>
      <w:r>
        <w:rPr>
          <w:sz w:val="24"/>
        </w:rPr>
        <w:t xml:space="preserve">insediamento presso </w:t>
      </w:r>
      <w:r w:rsidR="003C22C6">
        <w:rPr>
          <w:sz w:val="24"/>
        </w:rPr>
        <w:t>la Provincia di Ascoli Piceno</w:t>
      </w:r>
      <w:r>
        <w:rPr>
          <w:sz w:val="24"/>
        </w:rPr>
        <w:t>;</w:t>
      </w:r>
    </w:p>
    <w:p w14:paraId="2367B830" w14:textId="77777777" w:rsidR="00C61C65" w:rsidRDefault="00C61C65" w:rsidP="00C61C65">
      <w:pPr>
        <w:pStyle w:val="Paragrafoelenco"/>
        <w:spacing w:line="240" w:lineRule="auto"/>
        <w:rPr>
          <w:sz w:val="24"/>
        </w:rPr>
        <w:sectPr w:rsidR="00C61C65" w:rsidSect="00C61C65">
          <w:headerReference w:type="even" r:id="rId7"/>
          <w:headerReference w:type="default" r:id="rId8"/>
          <w:footerReference w:type="even" r:id="rId9"/>
          <w:footerReference w:type="default" r:id="rId10"/>
          <w:headerReference w:type="first" r:id="rId11"/>
          <w:footerReference w:type="first" r:id="rId12"/>
          <w:pgSz w:w="11910" w:h="16840"/>
          <w:pgMar w:top="860" w:right="992" w:bottom="1120" w:left="992" w:header="0" w:footer="925" w:gutter="0"/>
          <w:pgNumType w:start="1"/>
          <w:cols w:space="720"/>
        </w:sectPr>
      </w:pPr>
    </w:p>
    <w:p w14:paraId="5D11DD81" w14:textId="77777777" w:rsidR="00C61C65" w:rsidRDefault="00C61C65" w:rsidP="00C61C65">
      <w:pPr>
        <w:pStyle w:val="Titolo1"/>
        <w:spacing w:before="64"/>
        <w:ind w:left="18"/>
        <w:jc w:val="center"/>
      </w:pPr>
      <w:r>
        <w:rPr>
          <w:spacing w:val="-2"/>
        </w:rPr>
        <w:lastRenderedPageBreak/>
        <w:t>INVITA</w:t>
      </w:r>
    </w:p>
    <w:p w14:paraId="116B966D" w14:textId="281EF687" w:rsidR="00C61C65" w:rsidRDefault="00C61C65" w:rsidP="00C61C65">
      <w:pPr>
        <w:pStyle w:val="Corpotesto"/>
        <w:spacing w:before="274"/>
        <w:ind w:left="116" w:right="102"/>
        <w:jc w:val="both"/>
      </w:pPr>
      <w:r>
        <w:t>Chiunque ritenga di avere diritto all’inserimento nel piano di rilevazione della massa passiva del proprio</w:t>
      </w:r>
      <w:r>
        <w:rPr>
          <w:spacing w:val="-3"/>
        </w:rPr>
        <w:t xml:space="preserve"> </w:t>
      </w:r>
      <w:r>
        <w:t>credito</w:t>
      </w:r>
      <w:r>
        <w:rPr>
          <w:spacing w:val="-6"/>
        </w:rPr>
        <w:t xml:space="preserve"> </w:t>
      </w:r>
      <w:r>
        <w:t>nei</w:t>
      </w:r>
      <w:r>
        <w:rPr>
          <w:spacing w:val="-3"/>
        </w:rPr>
        <w:t xml:space="preserve"> </w:t>
      </w:r>
      <w:r>
        <w:t>confronti</w:t>
      </w:r>
      <w:r>
        <w:rPr>
          <w:spacing w:val="-3"/>
        </w:rPr>
        <w:t xml:space="preserve"> </w:t>
      </w:r>
      <w:r>
        <w:t>della Provincia di Ascoli Piceno</w:t>
      </w:r>
      <w:r>
        <w:rPr>
          <w:spacing w:val="-3"/>
        </w:rPr>
        <w:t xml:space="preserve"> </w:t>
      </w:r>
      <w:r>
        <w:t>per</w:t>
      </w:r>
      <w:r>
        <w:rPr>
          <w:spacing w:val="-6"/>
        </w:rPr>
        <w:t xml:space="preserve"> </w:t>
      </w:r>
      <w:r>
        <w:t>fatti</w:t>
      </w:r>
      <w:r>
        <w:rPr>
          <w:spacing w:val="-3"/>
        </w:rPr>
        <w:t xml:space="preserve"> </w:t>
      </w:r>
      <w:r>
        <w:t>ed</w:t>
      </w:r>
      <w:r>
        <w:rPr>
          <w:spacing w:val="-3"/>
        </w:rPr>
        <w:t xml:space="preserve"> </w:t>
      </w:r>
      <w:r>
        <w:t>atti</w:t>
      </w:r>
      <w:r>
        <w:rPr>
          <w:spacing w:val="-3"/>
        </w:rPr>
        <w:t xml:space="preserve"> </w:t>
      </w:r>
      <w:r>
        <w:t>di</w:t>
      </w:r>
      <w:r>
        <w:rPr>
          <w:spacing w:val="-5"/>
        </w:rPr>
        <w:t xml:space="preserve"> </w:t>
      </w:r>
      <w:r>
        <w:t>gestione</w:t>
      </w:r>
      <w:r>
        <w:rPr>
          <w:spacing w:val="-7"/>
        </w:rPr>
        <w:t xml:space="preserve"> </w:t>
      </w:r>
      <w:r>
        <w:t>verificatisi</w:t>
      </w:r>
      <w:r>
        <w:rPr>
          <w:spacing w:val="-3"/>
        </w:rPr>
        <w:t xml:space="preserve"> </w:t>
      </w:r>
      <w:r>
        <w:t>entro</w:t>
      </w:r>
      <w:r>
        <w:rPr>
          <w:spacing w:val="-8"/>
        </w:rPr>
        <w:t xml:space="preserve"> </w:t>
      </w:r>
      <w:r>
        <w:t>il 31 dicembre 2024, a presentare nelle forme consentite dalla legge, entro il termine perentorio di sessanta giorni dalla data di pubblicazione del presente avv</w:t>
      </w:r>
      <w:r w:rsidR="00835F95">
        <w:t>iso all’Albo pretorio della Provincia</w:t>
      </w:r>
      <w:r>
        <w:t>, una istanza, in carta libera, corredata da idonea documentazione, contenente:</w:t>
      </w:r>
    </w:p>
    <w:p w14:paraId="67769109" w14:textId="77777777" w:rsidR="00C61C65" w:rsidRDefault="00C61C65" w:rsidP="00C61C65">
      <w:pPr>
        <w:pStyle w:val="Paragrafoelenco"/>
        <w:widowControl w:val="0"/>
        <w:numPr>
          <w:ilvl w:val="0"/>
          <w:numId w:val="11"/>
        </w:numPr>
        <w:tabs>
          <w:tab w:val="left" w:pos="898"/>
        </w:tabs>
        <w:autoSpaceDE w:val="0"/>
        <w:autoSpaceDN w:val="0"/>
        <w:spacing w:before="269" w:after="0" w:line="240" w:lineRule="auto"/>
        <w:ind w:left="898" w:hanging="357"/>
        <w:contextualSpacing w:val="0"/>
        <w:rPr>
          <w:sz w:val="24"/>
        </w:rPr>
      </w:pPr>
      <w:r>
        <w:rPr>
          <w:sz w:val="24"/>
        </w:rPr>
        <w:t>proprie</w:t>
      </w:r>
      <w:r>
        <w:rPr>
          <w:spacing w:val="-10"/>
          <w:sz w:val="24"/>
        </w:rPr>
        <w:t xml:space="preserve"> </w:t>
      </w:r>
      <w:r>
        <w:rPr>
          <w:sz w:val="24"/>
        </w:rPr>
        <w:t>generalità</w:t>
      </w:r>
      <w:r>
        <w:rPr>
          <w:spacing w:val="-5"/>
          <w:sz w:val="24"/>
        </w:rPr>
        <w:t xml:space="preserve"> </w:t>
      </w:r>
      <w:r>
        <w:rPr>
          <w:sz w:val="24"/>
        </w:rPr>
        <w:t>o</w:t>
      </w:r>
      <w:r>
        <w:rPr>
          <w:spacing w:val="-9"/>
          <w:sz w:val="24"/>
        </w:rPr>
        <w:t xml:space="preserve"> </w:t>
      </w:r>
      <w:r>
        <w:rPr>
          <w:sz w:val="24"/>
        </w:rPr>
        <w:t>ragione</w:t>
      </w:r>
      <w:r>
        <w:rPr>
          <w:spacing w:val="-7"/>
          <w:sz w:val="24"/>
        </w:rPr>
        <w:t xml:space="preserve"> </w:t>
      </w:r>
      <w:r>
        <w:rPr>
          <w:sz w:val="24"/>
        </w:rPr>
        <w:t>sociale,</w:t>
      </w:r>
      <w:r>
        <w:rPr>
          <w:spacing w:val="-9"/>
          <w:sz w:val="24"/>
        </w:rPr>
        <w:t xml:space="preserve"> </w:t>
      </w:r>
      <w:r>
        <w:rPr>
          <w:sz w:val="24"/>
        </w:rPr>
        <w:t>codice</w:t>
      </w:r>
      <w:r>
        <w:rPr>
          <w:spacing w:val="-10"/>
          <w:sz w:val="24"/>
        </w:rPr>
        <w:t xml:space="preserve"> </w:t>
      </w:r>
      <w:r>
        <w:rPr>
          <w:sz w:val="24"/>
        </w:rPr>
        <w:t>fiscale</w:t>
      </w:r>
      <w:r>
        <w:rPr>
          <w:spacing w:val="-7"/>
          <w:sz w:val="24"/>
        </w:rPr>
        <w:t xml:space="preserve"> </w:t>
      </w:r>
      <w:r>
        <w:rPr>
          <w:sz w:val="24"/>
        </w:rPr>
        <w:t>o</w:t>
      </w:r>
      <w:r>
        <w:rPr>
          <w:spacing w:val="-9"/>
          <w:sz w:val="24"/>
        </w:rPr>
        <w:t xml:space="preserve"> </w:t>
      </w:r>
      <w:r>
        <w:rPr>
          <w:sz w:val="24"/>
        </w:rPr>
        <w:t>partita</w:t>
      </w:r>
      <w:r>
        <w:rPr>
          <w:spacing w:val="-5"/>
          <w:sz w:val="24"/>
        </w:rPr>
        <w:t xml:space="preserve"> </w:t>
      </w:r>
      <w:r>
        <w:rPr>
          <w:sz w:val="24"/>
        </w:rPr>
        <w:t>IVA</w:t>
      </w:r>
      <w:r>
        <w:rPr>
          <w:spacing w:val="-9"/>
          <w:sz w:val="24"/>
        </w:rPr>
        <w:t xml:space="preserve"> </w:t>
      </w:r>
      <w:r>
        <w:rPr>
          <w:sz w:val="24"/>
        </w:rPr>
        <w:t>ed</w:t>
      </w:r>
      <w:r>
        <w:rPr>
          <w:spacing w:val="-6"/>
          <w:sz w:val="24"/>
        </w:rPr>
        <w:t xml:space="preserve"> </w:t>
      </w:r>
      <w:r>
        <w:rPr>
          <w:spacing w:val="-2"/>
          <w:sz w:val="24"/>
        </w:rPr>
        <w:t>indirizzo;</w:t>
      </w:r>
    </w:p>
    <w:p w14:paraId="4AA70460" w14:textId="5D3AFD59" w:rsidR="00C61C65" w:rsidRDefault="00C61C65" w:rsidP="00C61C65">
      <w:pPr>
        <w:pStyle w:val="Paragrafoelenco"/>
        <w:widowControl w:val="0"/>
        <w:numPr>
          <w:ilvl w:val="0"/>
          <w:numId w:val="11"/>
        </w:numPr>
        <w:tabs>
          <w:tab w:val="left" w:pos="898"/>
        </w:tabs>
        <w:autoSpaceDE w:val="0"/>
        <w:autoSpaceDN w:val="0"/>
        <w:spacing w:after="0" w:line="275" w:lineRule="exact"/>
        <w:ind w:left="898" w:hanging="357"/>
        <w:contextualSpacing w:val="0"/>
        <w:rPr>
          <w:sz w:val="24"/>
        </w:rPr>
      </w:pPr>
      <w:r>
        <w:rPr>
          <w:sz w:val="24"/>
        </w:rPr>
        <w:t>oggetto</w:t>
      </w:r>
      <w:r>
        <w:rPr>
          <w:spacing w:val="-10"/>
          <w:sz w:val="24"/>
        </w:rPr>
        <w:t xml:space="preserve"> </w:t>
      </w:r>
      <w:r>
        <w:rPr>
          <w:sz w:val="24"/>
        </w:rPr>
        <w:t>del</w:t>
      </w:r>
      <w:r>
        <w:rPr>
          <w:spacing w:val="-7"/>
          <w:sz w:val="24"/>
        </w:rPr>
        <w:t xml:space="preserve"> </w:t>
      </w:r>
      <w:r>
        <w:rPr>
          <w:sz w:val="24"/>
        </w:rPr>
        <w:t>credito</w:t>
      </w:r>
      <w:r>
        <w:rPr>
          <w:spacing w:val="-5"/>
          <w:sz w:val="24"/>
        </w:rPr>
        <w:t xml:space="preserve"> </w:t>
      </w:r>
      <w:r>
        <w:rPr>
          <w:sz w:val="24"/>
        </w:rPr>
        <w:t>vantato</w:t>
      </w:r>
      <w:r>
        <w:rPr>
          <w:spacing w:val="-2"/>
          <w:sz w:val="24"/>
        </w:rPr>
        <w:t xml:space="preserve"> </w:t>
      </w:r>
      <w:r>
        <w:rPr>
          <w:sz w:val="24"/>
        </w:rPr>
        <w:t>al</w:t>
      </w:r>
      <w:r>
        <w:rPr>
          <w:spacing w:val="-10"/>
          <w:sz w:val="24"/>
        </w:rPr>
        <w:t xml:space="preserve"> </w:t>
      </w:r>
      <w:r>
        <w:rPr>
          <w:sz w:val="24"/>
        </w:rPr>
        <w:t>31</w:t>
      </w:r>
      <w:r>
        <w:rPr>
          <w:spacing w:val="-5"/>
          <w:sz w:val="24"/>
        </w:rPr>
        <w:t xml:space="preserve"> </w:t>
      </w:r>
      <w:r>
        <w:rPr>
          <w:sz w:val="24"/>
        </w:rPr>
        <w:t>dicembre</w:t>
      </w:r>
      <w:r>
        <w:rPr>
          <w:spacing w:val="-6"/>
          <w:sz w:val="24"/>
        </w:rPr>
        <w:t xml:space="preserve"> </w:t>
      </w:r>
      <w:r w:rsidR="00835F95">
        <w:rPr>
          <w:sz w:val="24"/>
        </w:rPr>
        <w:t>2024</w:t>
      </w:r>
      <w:r>
        <w:rPr>
          <w:spacing w:val="-10"/>
          <w:sz w:val="24"/>
        </w:rPr>
        <w:t xml:space="preserve"> </w:t>
      </w:r>
      <w:r>
        <w:rPr>
          <w:sz w:val="24"/>
        </w:rPr>
        <w:t>nei</w:t>
      </w:r>
      <w:r>
        <w:rPr>
          <w:spacing w:val="-9"/>
          <w:sz w:val="24"/>
        </w:rPr>
        <w:t xml:space="preserve"> </w:t>
      </w:r>
      <w:r>
        <w:rPr>
          <w:sz w:val="24"/>
        </w:rPr>
        <w:t>confronti</w:t>
      </w:r>
      <w:r>
        <w:rPr>
          <w:spacing w:val="-5"/>
          <w:sz w:val="24"/>
        </w:rPr>
        <w:t xml:space="preserve"> </w:t>
      </w:r>
      <w:r>
        <w:rPr>
          <w:sz w:val="24"/>
        </w:rPr>
        <w:t>del</w:t>
      </w:r>
      <w:r>
        <w:rPr>
          <w:spacing w:val="-10"/>
          <w:sz w:val="24"/>
        </w:rPr>
        <w:t>la Provincia di Ascoli Piceno</w:t>
      </w:r>
      <w:r>
        <w:rPr>
          <w:spacing w:val="-2"/>
          <w:sz w:val="24"/>
        </w:rPr>
        <w:t>;</w:t>
      </w:r>
    </w:p>
    <w:p w14:paraId="045FA541" w14:textId="77777777" w:rsidR="00C61C65" w:rsidRDefault="00C61C65" w:rsidP="00C61C65">
      <w:pPr>
        <w:pStyle w:val="Paragrafoelenco"/>
        <w:widowControl w:val="0"/>
        <w:numPr>
          <w:ilvl w:val="0"/>
          <w:numId w:val="11"/>
        </w:numPr>
        <w:tabs>
          <w:tab w:val="left" w:pos="898"/>
        </w:tabs>
        <w:autoSpaceDE w:val="0"/>
        <w:autoSpaceDN w:val="0"/>
        <w:spacing w:after="0" w:line="275" w:lineRule="exact"/>
        <w:ind w:left="898" w:hanging="357"/>
        <w:contextualSpacing w:val="0"/>
        <w:rPr>
          <w:sz w:val="24"/>
        </w:rPr>
      </w:pPr>
      <w:r>
        <w:rPr>
          <w:sz w:val="24"/>
        </w:rPr>
        <w:t>importo</w:t>
      </w:r>
      <w:r>
        <w:rPr>
          <w:spacing w:val="-6"/>
          <w:sz w:val="24"/>
        </w:rPr>
        <w:t xml:space="preserve"> </w:t>
      </w:r>
      <w:r>
        <w:rPr>
          <w:sz w:val="24"/>
        </w:rPr>
        <w:t>del</w:t>
      </w:r>
      <w:r>
        <w:rPr>
          <w:spacing w:val="-8"/>
          <w:sz w:val="24"/>
        </w:rPr>
        <w:t xml:space="preserve"> </w:t>
      </w:r>
      <w:r>
        <w:rPr>
          <w:spacing w:val="-2"/>
          <w:sz w:val="24"/>
        </w:rPr>
        <w:t>credito;</w:t>
      </w:r>
    </w:p>
    <w:p w14:paraId="645361F0" w14:textId="77777777" w:rsidR="00C61C65" w:rsidRDefault="00C61C65" w:rsidP="00C61C65">
      <w:pPr>
        <w:pStyle w:val="Paragrafoelenco"/>
        <w:widowControl w:val="0"/>
        <w:numPr>
          <w:ilvl w:val="0"/>
          <w:numId w:val="11"/>
        </w:numPr>
        <w:tabs>
          <w:tab w:val="left" w:pos="898"/>
        </w:tabs>
        <w:autoSpaceDE w:val="0"/>
        <w:autoSpaceDN w:val="0"/>
        <w:spacing w:after="0" w:line="275" w:lineRule="exact"/>
        <w:ind w:left="898" w:hanging="357"/>
        <w:contextualSpacing w:val="0"/>
        <w:rPr>
          <w:sz w:val="24"/>
        </w:rPr>
      </w:pPr>
      <w:r>
        <w:rPr>
          <w:sz w:val="24"/>
        </w:rPr>
        <w:t>data</w:t>
      </w:r>
      <w:r>
        <w:rPr>
          <w:spacing w:val="-4"/>
          <w:sz w:val="24"/>
        </w:rPr>
        <w:t xml:space="preserve"> </w:t>
      </w:r>
      <w:r>
        <w:rPr>
          <w:sz w:val="24"/>
        </w:rPr>
        <w:t>in</w:t>
      </w:r>
      <w:r>
        <w:rPr>
          <w:spacing w:val="-5"/>
          <w:sz w:val="24"/>
        </w:rPr>
        <w:t xml:space="preserve"> </w:t>
      </w:r>
      <w:r>
        <w:rPr>
          <w:sz w:val="24"/>
        </w:rPr>
        <w:t>cui</w:t>
      </w:r>
      <w:r>
        <w:rPr>
          <w:spacing w:val="-4"/>
          <w:sz w:val="24"/>
        </w:rPr>
        <w:t xml:space="preserve"> </w:t>
      </w:r>
      <w:r>
        <w:rPr>
          <w:sz w:val="24"/>
        </w:rPr>
        <w:t>è</w:t>
      </w:r>
      <w:r>
        <w:rPr>
          <w:spacing w:val="-6"/>
          <w:sz w:val="24"/>
        </w:rPr>
        <w:t xml:space="preserve"> </w:t>
      </w:r>
      <w:r>
        <w:rPr>
          <w:sz w:val="24"/>
        </w:rPr>
        <w:t>sorto</w:t>
      </w:r>
      <w:r>
        <w:rPr>
          <w:spacing w:val="-5"/>
          <w:sz w:val="24"/>
        </w:rPr>
        <w:t xml:space="preserve"> </w:t>
      </w:r>
      <w:r>
        <w:rPr>
          <w:sz w:val="24"/>
        </w:rPr>
        <w:t>il</w:t>
      </w:r>
      <w:r>
        <w:rPr>
          <w:spacing w:val="-2"/>
          <w:sz w:val="24"/>
        </w:rPr>
        <w:t xml:space="preserve"> credito;</w:t>
      </w:r>
    </w:p>
    <w:p w14:paraId="6DE11E49" w14:textId="77777777" w:rsidR="00C61C65" w:rsidRDefault="00C61C65" w:rsidP="00C61C65">
      <w:pPr>
        <w:pStyle w:val="Paragrafoelenco"/>
        <w:widowControl w:val="0"/>
        <w:numPr>
          <w:ilvl w:val="0"/>
          <w:numId w:val="11"/>
        </w:numPr>
        <w:tabs>
          <w:tab w:val="left" w:pos="898"/>
        </w:tabs>
        <w:autoSpaceDE w:val="0"/>
        <w:autoSpaceDN w:val="0"/>
        <w:spacing w:after="0" w:line="275" w:lineRule="exact"/>
        <w:ind w:left="898" w:hanging="357"/>
        <w:contextualSpacing w:val="0"/>
        <w:rPr>
          <w:sz w:val="24"/>
        </w:rPr>
      </w:pPr>
      <w:r>
        <w:rPr>
          <w:sz w:val="24"/>
        </w:rPr>
        <w:t>idonea</w:t>
      </w:r>
      <w:r>
        <w:rPr>
          <w:spacing w:val="-9"/>
          <w:sz w:val="24"/>
        </w:rPr>
        <w:t xml:space="preserve"> </w:t>
      </w:r>
      <w:r>
        <w:rPr>
          <w:sz w:val="24"/>
        </w:rPr>
        <w:t>documentazione</w:t>
      </w:r>
      <w:r>
        <w:rPr>
          <w:spacing w:val="-8"/>
          <w:sz w:val="24"/>
        </w:rPr>
        <w:t xml:space="preserve"> </w:t>
      </w:r>
      <w:r>
        <w:rPr>
          <w:sz w:val="24"/>
        </w:rPr>
        <w:t>atta</w:t>
      </w:r>
      <w:r>
        <w:rPr>
          <w:spacing w:val="-7"/>
          <w:sz w:val="24"/>
        </w:rPr>
        <w:t xml:space="preserve"> </w:t>
      </w:r>
      <w:r>
        <w:rPr>
          <w:sz w:val="24"/>
        </w:rPr>
        <w:t>a</w:t>
      </w:r>
      <w:r>
        <w:rPr>
          <w:spacing w:val="-11"/>
          <w:sz w:val="24"/>
        </w:rPr>
        <w:t xml:space="preserve"> </w:t>
      </w:r>
      <w:r>
        <w:rPr>
          <w:sz w:val="24"/>
        </w:rPr>
        <w:t>dimostrare</w:t>
      </w:r>
      <w:r>
        <w:rPr>
          <w:spacing w:val="-8"/>
          <w:sz w:val="24"/>
        </w:rPr>
        <w:t xml:space="preserve"> </w:t>
      </w:r>
      <w:r>
        <w:rPr>
          <w:sz w:val="24"/>
        </w:rPr>
        <w:t>la</w:t>
      </w:r>
      <w:r>
        <w:rPr>
          <w:spacing w:val="-9"/>
          <w:sz w:val="24"/>
        </w:rPr>
        <w:t xml:space="preserve"> </w:t>
      </w:r>
      <w:r>
        <w:rPr>
          <w:sz w:val="24"/>
        </w:rPr>
        <w:t>sussistenza</w:t>
      </w:r>
      <w:r>
        <w:rPr>
          <w:spacing w:val="-8"/>
          <w:sz w:val="24"/>
        </w:rPr>
        <w:t xml:space="preserve"> </w:t>
      </w:r>
      <w:r>
        <w:rPr>
          <w:sz w:val="24"/>
        </w:rPr>
        <w:t>del</w:t>
      </w:r>
      <w:r>
        <w:rPr>
          <w:spacing w:val="-12"/>
          <w:sz w:val="24"/>
        </w:rPr>
        <w:t xml:space="preserve"> </w:t>
      </w:r>
      <w:r>
        <w:rPr>
          <w:sz w:val="24"/>
        </w:rPr>
        <w:t>debito</w:t>
      </w:r>
      <w:r>
        <w:rPr>
          <w:spacing w:val="-10"/>
          <w:sz w:val="24"/>
        </w:rPr>
        <w:t xml:space="preserve"> </w:t>
      </w:r>
      <w:r>
        <w:rPr>
          <w:spacing w:val="-2"/>
          <w:sz w:val="24"/>
        </w:rPr>
        <w:t>dell’Ente;</w:t>
      </w:r>
    </w:p>
    <w:p w14:paraId="7053B826" w14:textId="77777777" w:rsidR="00C61C65" w:rsidRDefault="00C61C65" w:rsidP="00C61C65">
      <w:pPr>
        <w:pStyle w:val="Paragrafoelenco"/>
        <w:widowControl w:val="0"/>
        <w:numPr>
          <w:ilvl w:val="0"/>
          <w:numId w:val="11"/>
        </w:numPr>
        <w:tabs>
          <w:tab w:val="left" w:pos="898"/>
        </w:tabs>
        <w:autoSpaceDE w:val="0"/>
        <w:autoSpaceDN w:val="0"/>
        <w:spacing w:after="0" w:line="275" w:lineRule="exact"/>
        <w:ind w:left="898" w:hanging="357"/>
        <w:contextualSpacing w:val="0"/>
        <w:rPr>
          <w:sz w:val="24"/>
        </w:rPr>
      </w:pPr>
      <w:r>
        <w:rPr>
          <w:sz w:val="24"/>
        </w:rPr>
        <w:t>eventuali</w:t>
      </w:r>
      <w:r>
        <w:rPr>
          <w:spacing w:val="-4"/>
          <w:sz w:val="24"/>
        </w:rPr>
        <w:t xml:space="preserve"> </w:t>
      </w:r>
      <w:r>
        <w:rPr>
          <w:sz w:val="24"/>
        </w:rPr>
        <w:t>cause</w:t>
      </w:r>
      <w:r>
        <w:rPr>
          <w:spacing w:val="-7"/>
          <w:sz w:val="24"/>
        </w:rPr>
        <w:t xml:space="preserve"> </w:t>
      </w:r>
      <w:r>
        <w:rPr>
          <w:sz w:val="24"/>
        </w:rPr>
        <w:t>di</w:t>
      </w:r>
      <w:r>
        <w:rPr>
          <w:spacing w:val="-8"/>
          <w:sz w:val="24"/>
        </w:rPr>
        <w:t xml:space="preserve"> </w:t>
      </w:r>
      <w:r>
        <w:rPr>
          <w:spacing w:val="-2"/>
          <w:sz w:val="24"/>
        </w:rPr>
        <w:t>prelazione;</w:t>
      </w:r>
    </w:p>
    <w:p w14:paraId="56CC7DB8" w14:textId="77777777" w:rsidR="00C61C65" w:rsidRDefault="00C61C65" w:rsidP="00C61C65">
      <w:pPr>
        <w:pStyle w:val="Paragrafoelenco"/>
        <w:widowControl w:val="0"/>
        <w:numPr>
          <w:ilvl w:val="0"/>
          <w:numId w:val="11"/>
        </w:numPr>
        <w:tabs>
          <w:tab w:val="left" w:pos="898"/>
        </w:tabs>
        <w:autoSpaceDE w:val="0"/>
        <w:autoSpaceDN w:val="0"/>
        <w:spacing w:after="0" w:line="275" w:lineRule="exact"/>
        <w:ind w:left="898" w:hanging="357"/>
        <w:contextualSpacing w:val="0"/>
        <w:rPr>
          <w:sz w:val="24"/>
        </w:rPr>
      </w:pPr>
      <w:r>
        <w:rPr>
          <w:sz w:val="24"/>
        </w:rPr>
        <w:t>eventuali</w:t>
      </w:r>
      <w:r>
        <w:rPr>
          <w:spacing w:val="-6"/>
          <w:sz w:val="24"/>
        </w:rPr>
        <w:t xml:space="preserve"> </w:t>
      </w:r>
      <w:r>
        <w:rPr>
          <w:sz w:val="24"/>
        </w:rPr>
        <w:t>atti</w:t>
      </w:r>
      <w:r>
        <w:rPr>
          <w:spacing w:val="-12"/>
          <w:sz w:val="24"/>
        </w:rPr>
        <w:t xml:space="preserve"> </w:t>
      </w:r>
      <w:r>
        <w:rPr>
          <w:sz w:val="24"/>
        </w:rPr>
        <w:t>interruttivi</w:t>
      </w:r>
      <w:r>
        <w:rPr>
          <w:spacing w:val="-12"/>
          <w:sz w:val="24"/>
        </w:rPr>
        <w:t xml:space="preserve"> </w:t>
      </w:r>
      <w:r>
        <w:rPr>
          <w:sz w:val="24"/>
        </w:rPr>
        <w:t>della</w:t>
      </w:r>
      <w:r>
        <w:rPr>
          <w:spacing w:val="-7"/>
          <w:sz w:val="24"/>
        </w:rPr>
        <w:t xml:space="preserve"> </w:t>
      </w:r>
      <w:r>
        <w:rPr>
          <w:spacing w:val="-2"/>
          <w:sz w:val="24"/>
        </w:rPr>
        <w:t>prescrizione.</w:t>
      </w:r>
    </w:p>
    <w:p w14:paraId="7DFFD5AE" w14:textId="79EDEB52" w:rsidR="00C61C65" w:rsidRDefault="00C61C65" w:rsidP="00C61C65">
      <w:pPr>
        <w:pStyle w:val="Corpotesto"/>
        <w:spacing w:before="274"/>
        <w:ind w:left="116" w:right="96"/>
        <w:jc w:val="both"/>
      </w:pPr>
      <w:r>
        <w:t>L’istanza potrà essere prodotta utilizzando l’apposito fac-simile scaricabile dal sito internet della Provincia di Ascoli Piceno</w:t>
      </w:r>
      <w:r w:rsidR="003C22C6">
        <w:t xml:space="preserve"> </w:t>
      </w:r>
      <w:r w:rsidR="003C22C6" w:rsidRPr="003C22C6">
        <w:rPr>
          <w:b/>
        </w:rPr>
        <w:t>https//www.provincia.ap.it</w:t>
      </w:r>
      <w:r w:rsidRPr="003C22C6">
        <w:rPr>
          <w:b/>
        </w:rPr>
        <w:t xml:space="preserve"> - sezione “Organo straordinario di liquidazione”</w:t>
      </w:r>
      <w:r w:rsidRPr="003C22C6">
        <w:t xml:space="preserve"> </w:t>
      </w:r>
      <w:r>
        <w:t>e disponibile anche</w:t>
      </w:r>
      <w:r>
        <w:rPr>
          <w:spacing w:val="-3"/>
        </w:rPr>
        <w:t xml:space="preserve"> </w:t>
      </w:r>
      <w:r>
        <w:t>presso</w:t>
      </w:r>
      <w:r>
        <w:rPr>
          <w:spacing w:val="-4"/>
        </w:rPr>
        <w:t xml:space="preserve"> </w:t>
      </w:r>
      <w:r>
        <w:t>l’Ufficio di Segreteria e l’Ufficio Protocollo della Provincia di Ascoli Piceno</w:t>
      </w:r>
      <w:r>
        <w:rPr>
          <w:spacing w:val="-2"/>
        </w:rPr>
        <w:t>.</w:t>
      </w:r>
    </w:p>
    <w:p w14:paraId="5AB56C3F" w14:textId="673CCD60" w:rsidR="00C61C65" w:rsidRPr="00BA4DF7" w:rsidRDefault="00C61C65" w:rsidP="00C61C65">
      <w:pPr>
        <w:pStyle w:val="Corpotesto"/>
        <w:spacing w:before="271"/>
        <w:ind w:left="116" w:right="101"/>
        <w:jc w:val="both"/>
      </w:pPr>
      <w:r>
        <w:t xml:space="preserve">Le istanze dovranno essere trasmesse a mezzo posta elettronica certificata all’indirizzo </w:t>
      </w:r>
      <w:hyperlink r:id="rId13" w:history="1">
        <w:r w:rsidR="00BA4DF7" w:rsidRPr="00911084">
          <w:rPr>
            <w:rStyle w:val="Collegamentoipertestuale"/>
          </w:rPr>
          <w:t>osl.provap@emarche.it</w:t>
        </w:r>
      </w:hyperlink>
      <w:r w:rsidR="00FF489F">
        <w:t xml:space="preserve"> </w:t>
      </w:r>
      <w:r>
        <w:t>oppure spedite con raccomandata alla Commissione straordinaria di liquidazione del</w:t>
      </w:r>
      <w:r w:rsidR="0077737C">
        <w:t>la Provincia di Ascoli Piceno</w:t>
      </w:r>
      <w:r>
        <w:t xml:space="preserve"> – Piazza </w:t>
      </w:r>
      <w:r w:rsidR="0077737C">
        <w:t>Fausto Simonetti, 36  – 63100</w:t>
      </w:r>
      <w:r>
        <w:t xml:space="preserve"> – </w:t>
      </w:r>
      <w:r w:rsidR="0077737C">
        <w:t>Ascoli Piceno</w:t>
      </w:r>
      <w:r>
        <w:t xml:space="preserve">, o consegnate a mano </w:t>
      </w:r>
      <w:r w:rsidRPr="00BA4DF7">
        <w:t>direttamente all’Ufficio Protocollo del</w:t>
      </w:r>
      <w:r w:rsidR="0077737C" w:rsidRPr="00BA4DF7">
        <w:t>la Provincia di Ascoli Piceno</w:t>
      </w:r>
      <w:r w:rsidRPr="00BA4DF7">
        <w:t xml:space="preserve"> – Piazza </w:t>
      </w:r>
      <w:r w:rsidR="0077737C" w:rsidRPr="00BA4DF7">
        <w:t xml:space="preserve">Fausto Simonetti, 36 </w:t>
      </w:r>
      <w:r w:rsidRPr="00BA4DF7">
        <w:t>, dal lunedì al venerdì dalle ore 9.00 alle ore 11.00.</w:t>
      </w:r>
    </w:p>
    <w:p w14:paraId="7D06866C" w14:textId="77777777" w:rsidR="00C61C65" w:rsidRPr="00BA4DF7" w:rsidRDefault="00C61C65" w:rsidP="00C61C65">
      <w:pPr>
        <w:pStyle w:val="Corpotesto"/>
        <w:spacing w:before="130"/>
        <w:ind w:left="0"/>
      </w:pPr>
    </w:p>
    <w:p w14:paraId="7E5FDFC2" w14:textId="2C1AF797" w:rsidR="00C61C65" w:rsidRDefault="0077737C" w:rsidP="00C61C65">
      <w:pPr>
        <w:pStyle w:val="Corpotesto"/>
        <w:ind w:left="116"/>
        <w:jc w:val="both"/>
      </w:pPr>
      <w:r>
        <w:t>Ascoli Piceno</w:t>
      </w:r>
      <w:r w:rsidR="00C61C65">
        <w:t>,</w:t>
      </w:r>
      <w:r w:rsidR="00C61C65">
        <w:rPr>
          <w:spacing w:val="-9"/>
        </w:rPr>
        <w:t xml:space="preserve"> </w:t>
      </w:r>
      <w:r w:rsidR="003C22C6">
        <w:rPr>
          <w:spacing w:val="-9"/>
        </w:rPr>
        <w:t>7</w:t>
      </w:r>
      <w:r>
        <w:rPr>
          <w:spacing w:val="-9"/>
        </w:rPr>
        <w:t xml:space="preserve"> gennaio 2025</w:t>
      </w:r>
    </w:p>
    <w:p w14:paraId="3F17FF80" w14:textId="77777777" w:rsidR="00C61C65" w:rsidRDefault="00C61C65" w:rsidP="00C61C65">
      <w:pPr>
        <w:pStyle w:val="Corpotesto"/>
        <w:spacing w:before="273"/>
        <w:ind w:left="0"/>
      </w:pPr>
    </w:p>
    <w:p w14:paraId="16B1AC3E" w14:textId="58D7BE3B" w:rsidR="00C61C65" w:rsidRDefault="0077737C" w:rsidP="00C61C65">
      <w:pPr>
        <w:pStyle w:val="Titolo1"/>
        <w:spacing w:line="275" w:lineRule="exact"/>
        <w:ind w:left="4339"/>
        <w:jc w:val="center"/>
      </w:pPr>
      <w:r>
        <w:t>LA COMMISSIONE STRAORDINARIA</w:t>
      </w:r>
    </w:p>
    <w:p w14:paraId="392978BA" w14:textId="05A0666C" w:rsidR="00C61C65" w:rsidRDefault="00C61C65" w:rsidP="00C61C65">
      <w:pPr>
        <w:pStyle w:val="Corpotesto"/>
        <w:spacing w:line="275" w:lineRule="exact"/>
        <w:ind w:left="4339" w:right="23"/>
        <w:jc w:val="center"/>
      </w:pPr>
      <w:r>
        <w:rPr>
          <w:spacing w:val="-2"/>
        </w:rPr>
        <w:t>(</w:t>
      </w:r>
      <w:r w:rsidR="0077737C">
        <w:rPr>
          <w:spacing w:val="-2"/>
        </w:rPr>
        <w:t>Ortolani – Gibellieri - Lanzeri</w:t>
      </w:r>
      <w:r>
        <w:rPr>
          <w:spacing w:val="-2"/>
        </w:rPr>
        <w:t>)</w:t>
      </w:r>
    </w:p>
    <w:p w14:paraId="284C1CA1" w14:textId="5F71ECB4" w:rsidR="00AB70CF" w:rsidRPr="0089468D" w:rsidRDefault="00AB70CF" w:rsidP="0089468D"/>
    <w:sectPr w:rsidR="00AB70CF" w:rsidRPr="0089468D" w:rsidSect="00AC7BF0">
      <w:headerReference w:type="even" r:id="rId14"/>
      <w:headerReference w:type="default" r:id="rId15"/>
      <w:footerReference w:type="even" r:id="rId16"/>
      <w:footerReference w:type="default" r:id="rId17"/>
      <w:headerReference w:type="first" r:id="rId18"/>
      <w:footerReference w:type="first" r:id="rId19"/>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BCAEF" w14:textId="77777777" w:rsidR="00EC0E1D" w:rsidRDefault="00EC0E1D" w:rsidP="00AB7FF6">
      <w:pPr>
        <w:spacing w:after="0" w:line="240" w:lineRule="auto"/>
      </w:pPr>
      <w:r>
        <w:separator/>
      </w:r>
    </w:p>
  </w:endnote>
  <w:endnote w:type="continuationSeparator" w:id="0">
    <w:p w14:paraId="5F0B43E1" w14:textId="77777777" w:rsidR="00EC0E1D" w:rsidRDefault="00EC0E1D" w:rsidP="00AB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8769A" w14:textId="77777777" w:rsidR="006A78A2" w:rsidRDefault="006A78A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B4A28" w14:textId="77777777" w:rsidR="00C61C65" w:rsidRDefault="00C61C65">
    <w:pPr>
      <w:pStyle w:val="Corpotesto"/>
      <w:spacing w:line="14" w:lineRule="auto"/>
      <w:ind w:left="0"/>
      <w:rPr>
        <w:sz w:val="20"/>
      </w:rPr>
    </w:pPr>
    <w:r>
      <w:rPr>
        <w:noProof/>
        <w:sz w:val="20"/>
        <w:lang w:eastAsia="it-IT"/>
      </w:rPr>
      <mc:AlternateContent>
        <mc:Choice Requires="wps">
          <w:drawing>
            <wp:anchor distT="0" distB="0" distL="0" distR="0" simplePos="0" relativeHeight="251659264" behindDoc="1" locked="0" layoutInCell="1" allowOverlap="1" wp14:anchorId="5B8F7598" wp14:editId="299F2F9F">
              <wp:simplePos x="0" y="0"/>
              <wp:positionH relativeFrom="page">
                <wp:posOffset>691413</wp:posOffset>
              </wp:positionH>
              <wp:positionV relativeFrom="page">
                <wp:posOffset>9965410</wp:posOffset>
              </wp:positionV>
              <wp:extent cx="6184265" cy="1936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265" cy="193675"/>
                      </a:xfrm>
                      <a:prstGeom prst="rect">
                        <a:avLst/>
                      </a:prstGeom>
                    </wps:spPr>
                    <wps:txbx>
                      <w:txbxContent>
                        <w:p w14:paraId="070945E0" w14:textId="4ADF772C" w:rsidR="00C61C65" w:rsidRDefault="00C61C65">
                          <w:pPr>
                            <w:pStyle w:val="Corpotesto"/>
                            <w:spacing w:before="9"/>
                            <w:ind w:left="20"/>
                          </w:pPr>
                        </w:p>
                      </w:txbxContent>
                    </wps:txbx>
                    <wps:bodyPr wrap="square" lIns="0" tIns="0" rIns="0" bIns="0" rtlCol="0">
                      <a:noAutofit/>
                    </wps:bodyPr>
                  </wps:wsp>
                </a:graphicData>
              </a:graphic>
            </wp:anchor>
          </w:drawing>
        </mc:Choice>
        <mc:Fallback>
          <w:pict>
            <v:shapetype w14:anchorId="5B8F7598" id="_x0000_t202" coordsize="21600,21600" o:spt="202" path="m,l,21600r21600,l21600,xe">
              <v:stroke joinstyle="miter"/>
              <v:path gradientshapeok="t" o:connecttype="rect"/>
            </v:shapetype>
            <v:shape id="Textbox 1" o:spid="_x0000_s1026" type="#_x0000_t202" style="position:absolute;margin-left:54.45pt;margin-top:784.7pt;width:486.95pt;height:15.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" filled="f" stroked="f">
              <v:path arrowok="t"/>
              <v:textbox inset="0,0,0,0">
                <w:txbxContent>
                  <w:p w14:paraId="070945E0" w14:textId="4ADF772C" w:rsidR="00C61C65" w:rsidRDefault="00C61C65">
                    <w:pPr>
                      <w:pStyle w:val="Corpotesto"/>
                      <w:spacing w:before="9"/>
                      <w:ind w:left="20"/>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3CF9D" w14:textId="77777777" w:rsidR="006A78A2" w:rsidRDefault="006A78A2">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3C2A5" w14:textId="77777777" w:rsidR="0089468D" w:rsidRDefault="0089468D">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77C24" w14:textId="77777777" w:rsidR="0089468D" w:rsidRDefault="0089468D">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C7D0" w14:textId="77777777" w:rsidR="0089468D" w:rsidRDefault="0089468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F87C7" w14:textId="77777777" w:rsidR="00EC0E1D" w:rsidRDefault="00EC0E1D" w:rsidP="00AB7FF6">
      <w:pPr>
        <w:spacing w:after="0" w:line="240" w:lineRule="auto"/>
      </w:pPr>
      <w:r>
        <w:separator/>
      </w:r>
    </w:p>
  </w:footnote>
  <w:footnote w:type="continuationSeparator" w:id="0">
    <w:p w14:paraId="0A3DB09C" w14:textId="77777777" w:rsidR="00EC0E1D" w:rsidRDefault="00EC0E1D" w:rsidP="00AB7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10174" w14:textId="77777777" w:rsidR="006A78A2" w:rsidRDefault="006A78A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FF8C3" w14:textId="77777777" w:rsidR="006A78A2" w:rsidRDefault="006A78A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3662E" w14:textId="77777777" w:rsidR="006A78A2" w:rsidRDefault="006A78A2">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F1BA6" w14:textId="77777777" w:rsidR="0089468D" w:rsidRDefault="0089468D">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72" w:type="dxa"/>
      <w:jc w:val="center"/>
      <w:tblBorders>
        <w:bottom w:val="single" w:sz="4" w:space="0" w:color="auto"/>
      </w:tblBorders>
      <w:tblLook w:val="01E0" w:firstRow="1" w:lastRow="1" w:firstColumn="1" w:lastColumn="1" w:noHBand="0" w:noVBand="0"/>
    </w:tblPr>
    <w:tblGrid>
      <w:gridCol w:w="2556"/>
      <w:gridCol w:w="7234"/>
      <w:gridCol w:w="282"/>
    </w:tblGrid>
    <w:tr w:rsidR="0089468D" w:rsidRPr="000E0D36" w14:paraId="5A1C5CBC" w14:textId="77777777" w:rsidTr="0089468D">
      <w:trPr>
        <w:jc w:val="center"/>
      </w:trPr>
      <w:tc>
        <w:tcPr>
          <w:tcW w:w="1843" w:type="dxa"/>
          <w:shd w:val="clear" w:color="auto" w:fill="auto"/>
        </w:tcPr>
        <w:p w14:paraId="404734D6" w14:textId="77777777" w:rsidR="00AB7FF6" w:rsidRPr="00042D9E" w:rsidRDefault="00AB7FF6" w:rsidP="00AB7FF6">
          <w:r w:rsidRPr="00042D9E">
            <w:rPr>
              <w:noProof/>
              <w:lang w:eastAsia="it-IT"/>
            </w:rPr>
            <w:drawing>
              <wp:inline distT="0" distB="0" distL="0" distR="0" wp14:anchorId="0BD8FD4B" wp14:editId="441D3839">
                <wp:extent cx="1478280" cy="1203960"/>
                <wp:effectExtent l="0" t="0" r="7620" b="0"/>
                <wp:docPr id="2" name="Immagine 2" descr="logo per manu 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er manu litt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1203960"/>
                        </a:xfrm>
                        <a:prstGeom prst="rect">
                          <a:avLst/>
                        </a:prstGeom>
                        <a:noFill/>
                        <a:ln>
                          <a:noFill/>
                        </a:ln>
                      </pic:spPr>
                    </pic:pic>
                  </a:graphicData>
                </a:graphic>
              </wp:inline>
            </w:drawing>
          </w:r>
        </w:p>
      </w:tc>
      <w:tc>
        <w:tcPr>
          <w:tcW w:w="7938" w:type="dxa"/>
          <w:tcBorders>
            <w:right w:val="dotted" w:sz="2" w:space="0" w:color="auto"/>
          </w:tcBorders>
          <w:shd w:val="clear" w:color="auto" w:fill="auto"/>
        </w:tcPr>
        <w:p w14:paraId="06C2BF7A" w14:textId="77777777" w:rsidR="00AB7FF6" w:rsidRPr="000E0D36" w:rsidRDefault="00AB7FF6" w:rsidP="00AB7FF6">
          <w:pPr>
            <w:rPr>
              <w:b/>
              <w:sz w:val="40"/>
            </w:rPr>
          </w:pPr>
        </w:p>
        <w:p w14:paraId="7838549A" w14:textId="77777777" w:rsidR="00AB7FF6" w:rsidRPr="0089468D" w:rsidRDefault="00AB7FF6" w:rsidP="00AB70CF">
          <w:pPr>
            <w:pStyle w:val="Intestazione"/>
            <w:jc w:val="center"/>
            <w:rPr>
              <w:rFonts w:ascii="Calibri" w:hAnsi="Calibri"/>
              <w:b/>
              <w:sz w:val="40"/>
              <w:szCs w:val="40"/>
            </w:rPr>
          </w:pPr>
          <w:r w:rsidRPr="0089468D">
            <w:rPr>
              <w:rFonts w:ascii="Calibri" w:hAnsi="Calibri"/>
              <w:b/>
              <w:sz w:val="40"/>
              <w:szCs w:val="40"/>
            </w:rPr>
            <w:t>PROVINCIA DI ASCOLI PICENO</w:t>
          </w:r>
        </w:p>
        <w:p w14:paraId="629D9262" w14:textId="77777777" w:rsidR="00AB7FF6" w:rsidRDefault="00AB70CF" w:rsidP="0089468D">
          <w:pPr>
            <w:pStyle w:val="Intestazione"/>
            <w:jc w:val="center"/>
            <w:rPr>
              <w:rFonts w:ascii="Calibri" w:hAnsi="Calibri"/>
            </w:rPr>
          </w:pPr>
          <w:r>
            <w:rPr>
              <w:rFonts w:ascii="Calibri" w:hAnsi="Calibri"/>
            </w:rPr>
            <w:t>M</w:t>
          </w:r>
          <w:r w:rsidR="00AB7FF6" w:rsidRPr="000E0D36">
            <w:rPr>
              <w:rFonts w:ascii="Calibri" w:hAnsi="Calibri"/>
            </w:rPr>
            <w:t>edaglia d’oro al Valor Militare per Attività Partigiana</w:t>
          </w:r>
        </w:p>
        <w:p w14:paraId="62DD30B9" w14:textId="77777777" w:rsidR="0089468D" w:rsidRDefault="0089468D" w:rsidP="0089468D">
          <w:pPr>
            <w:pStyle w:val="Intestazione"/>
            <w:jc w:val="center"/>
            <w:rPr>
              <w:rFonts w:ascii="Calibri" w:hAnsi="Calibri"/>
            </w:rPr>
          </w:pPr>
        </w:p>
        <w:p w14:paraId="5AA31E18" w14:textId="77777777" w:rsidR="0089468D" w:rsidRPr="0057322C" w:rsidRDefault="0089468D" w:rsidP="0089468D">
          <w:pPr>
            <w:pStyle w:val="Intestazione"/>
            <w:jc w:val="center"/>
            <w:rPr>
              <w:rFonts w:ascii="Calibri" w:hAnsi="Calibri"/>
              <w:b/>
              <w:sz w:val="26"/>
              <w:szCs w:val="26"/>
            </w:rPr>
          </w:pPr>
          <w:r w:rsidRPr="0057322C">
            <w:rPr>
              <w:rFonts w:ascii="Calibri" w:hAnsi="Calibri"/>
              <w:b/>
              <w:sz w:val="26"/>
              <w:szCs w:val="26"/>
            </w:rPr>
            <w:t>COMMISSIONE STRAORDINARIA DI LIQUIDAZIONE</w:t>
          </w:r>
        </w:p>
        <w:p w14:paraId="04721064" w14:textId="77777777" w:rsidR="0057322C" w:rsidRDefault="0057322C" w:rsidP="0089468D">
          <w:pPr>
            <w:pStyle w:val="Intestazione"/>
            <w:jc w:val="center"/>
            <w:rPr>
              <w:rFonts w:ascii="Calibri" w:hAnsi="Calibri"/>
              <w:b/>
              <w:sz w:val="24"/>
              <w:szCs w:val="24"/>
            </w:rPr>
          </w:pPr>
        </w:p>
        <w:p w14:paraId="1BB3AB5A" w14:textId="1F9A6649" w:rsidR="0057322C" w:rsidRDefault="0057322C" w:rsidP="0089468D">
          <w:pPr>
            <w:pStyle w:val="Intestazione"/>
            <w:jc w:val="center"/>
            <w:rPr>
              <w:rFonts w:ascii="Calibri" w:hAnsi="Calibri"/>
              <w:b/>
              <w:sz w:val="24"/>
              <w:szCs w:val="24"/>
            </w:rPr>
          </w:pPr>
          <w:r w:rsidRPr="0057322C">
            <w:rPr>
              <w:rFonts w:ascii="Calibri" w:hAnsi="Calibri"/>
              <w:sz w:val="24"/>
              <w:szCs w:val="24"/>
            </w:rPr>
            <w:t>PEC</w:t>
          </w:r>
          <w:r>
            <w:rPr>
              <w:rFonts w:ascii="Calibri" w:hAnsi="Calibri"/>
              <w:b/>
              <w:sz w:val="24"/>
              <w:szCs w:val="24"/>
            </w:rPr>
            <w:t xml:space="preserve"> </w:t>
          </w:r>
          <w:hyperlink r:id="rId2" w:history="1">
            <w:r w:rsidR="006A78A2" w:rsidRPr="00282B19">
              <w:rPr>
                <w:rStyle w:val="Collegamentoipertestuale"/>
                <w:rFonts w:ascii="Calibri" w:hAnsi="Calibri"/>
                <w:b/>
                <w:sz w:val="24"/>
                <w:szCs w:val="24"/>
              </w:rPr>
              <w:t>osl.provap@emarche.it</w:t>
            </w:r>
          </w:hyperlink>
        </w:p>
        <w:p w14:paraId="1F3F264D" w14:textId="77777777" w:rsidR="0057322C" w:rsidRPr="0089468D" w:rsidRDefault="0057322C" w:rsidP="0089468D">
          <w:pPr>
            <w:pStyle w:val="Intestazione"/>
            <w:jc w:val="center"/>
            <w:rPr>
              <w:rFonts w:ascii="Calibri" w:hAnsi="Calibri"/>
              <w:b/>
              <w:sz w:val="24"/>
              <w:szCs w:val="24"/>
            </w:rPr>
          </w:pPr>
        </w:p>
        <w:p w14:paraId="78DF5610" w14:textId="39ADF8F2" w:rsidR="0089468D" w:rsidRPr="00B86182" w:rsidRDefault="0089468D" w:rsidP="0089468D">
          <w:pPr>
            <w:pStyle w:val="Intestazione"/>
            <w:jc w:val="center"/>
          </w:pPr>
        </w:p>
      </w:tc>
      <w:tc>
        <w:tcPr>
          <w:tcW w:w="291" w:type="dxa"/>
          <w:tcBorders>
            <w:left w:val="dotted" w:sz="2" w:space="0" w:color="auto"/>
            <w:bottom w:val="single" w:sz="4" w:space="0" w:color="auto"/>
          </w:tcBorders>
          <w:shd w:val="clear" w:color="auto" w:fill="auto"/>
        </w:tcPr>
        <w:p w14:paraId="2AF599C0" w14:textId="77777777" w:rsidR="00AB7FF6" w:rsidRPr="000E0D36" w:rsidRDefault="00AB7FF6" w:rsidP="00AB7FF6">
          <w:pPr>
            <w:pStyle w:val="Intestazione"/>
            <w:rPr>
              <w:rFonts w:ascii="Calibri" w:hAnsi="Calibri"/>
            </w:rPr>
          </w:pPr>
          <w:r w:rsidRPr="000E0D36">
            <w:rPr>
              <w:rFonts w:ascii="Century Gothic" w:hAnsi="Century Gothic"/>
              <w:b/>
            </w:rPr>
            <w:br/>
          </w:r>
        </w:p>
        <w:p w14:paraId="2B1830FE" w14:textId="77777777" w:rsidR="00AB7FF6" w:rsidRPr="000E0D36" w:rsidRDefault="00AB7FF6" w:rsidP="00AB7FF6">
          <w:pPr>
            <w:pStyle w:val="Intestazione"/>
            <w:rPr>
              <w:rFonts w:ascii="Century Gothic" w:hAnsi="Century Gothic"/>
            </w:rPr>
          </w:pPr>
        </w:p>
      </w:tc>
    </w:tr>
  </w:tbl>
  <w:p w14:paraId="0D1E77AF" w14:textId="77777777" w:rsidR="00AB7FF6" w:rsidRDefault="00AB7FF6">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7ADF2" w14:textId="77777777" w:rsidR="0089468D" w:rsidRDefault="0089468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3B15"/>
    <w:multiLevelType w:val="hybridMultilevel"/>
    <w:tmpl w:val="AF3C37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E772ED"/>
    <w:multiLevelType w:val="hybridMultilevel"/>
    <w:tmpl w:val="24DC8236"/>
    <w:lvl w:ilvl="0" w:tplc="ECA869BE">
      <w:numFmt w:val="bullet"/>
      <w:lvlText w:val="-"/>
      <w:lvlJc w:val="left"/>
      <w:pPr>
        <w:ind w:left="476" w:hanging="360"/>
      </w:pPr>
      <w:rPr>
        <w:rFonts w:ascii="Times New Roman" w:eastAsia="Times New Roman" w:hAnsi="Times New Roman" w:cs="Times New Roman" w:hint="default"/>
      </w:rPr>
    </w:lvl>
    <w:lvl w:ilvl="1" w:tplc="04100003" w:tentative="1">
      <w:start w:val="1"/>
      <w:numFmt w:val="bullet"/>
      <w:lvlText w:val="o"/>
      <w:lvlJc w:val="left"/>
      <w:pPr>
        <w:ind w:left="1196" w:hanging="360"/>
      </w:pPr>
      <w:rPr>
        <w:rFonts w:ascii="Courier New" w:hAnsi="Courier New" w:cs="Courier New" w:hint="default"/>
      </w:rPr>
    </w:lvl>
    <w:lvl w:ilvl="2" w:tplc="04100005" w:tentative="1">
      <w:start w:val="1"/>
      <w:numFmt w:val="bullet"/>
      <w:lvlText w:val=""/>
      <w:lvlJc w:val="left"/>
      <w:pPr>
        <w:ind w:left="1916" w:hanging="360"/>
      </w:pPr>
      <w:rPr>
        <w:rFonts w:ascii="Wingdings" w:hAnsi="Wingdings" w:hint="default"/>
      </w:rPr>
    </w:lvl>
    <w:lvl w:ilvl="3" w:tplc="04100001" w:tentative="1">
      <w:start w:val="1"/>
      <w:numFmt w:val="bullet"/>
      <w:lvlText w:val=""/>
      <w:lvlJc w:val="left"/>
      <w:pPr>
        <w:ind w:left="2636" w:hanging="360"/>
      </w:pPr>
      <w:rPr>
        <w:rFonts w:ascii="Symbol" w:hAnsi="Symbol" w:hint="default"/>
      </w:rPr>
    </w:lvl>
    <w:lvl w:ilvl="4" w:tplc="04100003" w:tentative="1">
      <w:start w:val="1"/>
      <w:numFmt w:val="bullet"/>
      <w:lvlText w:val="o"/>
      <w:lvlJc w:val="left"/>
      <w:pPr>
        <w:ind w:left="3356" w:hanging="360"/>
      </w:pPr>
      <w:rPr>
        <w:rFonts w:ascii="Courier New" w:hAnsi="Courier New" w:cs="Courier New" w:hint="default"/>
      </w:rPr>
    </w:lvl>
    <w:lvl w:ilvl="5" w:tplc="04100005" w:tentative="1">
      <w:start w:val="1"/>
      <w:numFmt w:val="bullet"/>
      <w:lvlText w:val=""/>
      <w:lvlJc w:val="left"/>
      <w:pPr>
        <w:ind w:left="4076" w:hanging="360"/>
      </w:pPr>
      <w:rPr>
        <w:rFonts w:ascii="Wingdings" w:hAnsi="Wingdings" w:hint="default"/>
      </w:rPr>
    </w:lvl>
    <w:lvl w:ilvl="6" w:tplc="04100001" w:tentative="1">
      <w:start w:val="1"/>
      <w:numFmt w:val="bullet"/>
      <w:lvlText w:val=""/>
      <w:lvlJc w:val="left"/>
      <w:pPr>
        <w:ind w:left="4796" w:hanging="360"/>
      </w:pPr>
      <w:rPr>
        <w:rFonts w:ascii="Symbol" w:hAnsi="Symbol" w:hint="default"/>
      </w:rPr>
    </w:lvl>
    <w:lvl w:ilvl="7" w:tplc="04100003" w:tentative="1">
      <w:start w:val="1"/>
      <w:numFmt w:val="bullet"/>
      <w:lvlText w:val="o"/>
      <w:lvlJc w:val="left"/>
      <w:pPr>
        <w:ind w:left="5516" w:hanging="360"/>
      </w:pPr>
      <w:rPr>
        <w:rFonts w:ascii="Courier New" w:hAnsi="Courier New" w:cs="Courier New" w:hint="default"/>
      </w:rPr>
    </w:lvl>
    <w:lvl w:ilvl="8" w:tplc="04100005" w:tentative="1">
      <w:start w:val="1"/>
      <w:numFmt w:val="bullet"/>
      <w:lvlText w:val=""/>
      <w:lvlJc w:val="left"/>
      <w:pPr>
        <w:ind w:left="6236" w:hanging="360"/>
      </w:pPr>
      <w:rPr>
        <w:rFonts w:ascii="Wingdings" w:hAnsi="Wingdings" w:hint="default"/>
      </w:rPr>
    </w:lvl>
  </w:abstractNum>
  <w:abstractNum w:abstractNumId="2">
    <w:nsid w:val="0E626A3E"/>
    <w:multiLevelType w:val="hybridMultilevel"/>
    <w:tmpl w:val="0F7458D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0506A8"/>
    <w:multiLevelType w:val="hybridMultilevel"/>
    <w:tmpl w:val="239CA4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376642"/>
    <w:multiLevelType w:val="hybridMultilevel"/>
    <w:tmpl w:val="717AD0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FF7A96"/>
    <w:multiLevelType w:val="hybridMultilevel"/>
    <w:tmpl w:val="25AEDCD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31C9290E"/>
    <w:multiLevelType w:val="hybridMultilevel"/>
    <w:tmpl w:val="64A0A936"/>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3A05203D"/>
    <w:multiLevelType w:val="hybridMultilevel"/>
    <w:tmpl w:val="97425F4E"/>
    <w:lvl w:ilvl="0" w:tplc="91C6DCA0">
      <w:numFmt w:val="bullet"/>
      <w:lvlText w:val="-"/>
      <w:lvlJc w:val="left"/>
      <w:pPr>
        <w:ind w:left="476" w:hanging="360"/>
      </w:pPr>
      <w:rPr>
        <w:rFonts w:ascii="Times New Roman" w:eastAsia="Times New Roman" w:hAnsi="Times New Roman" w:cs="Times New Roman" w:hint="default"/>
      </w:rPr>
    </w:lvl>
    <w:lvl w:ilvl="1" w:tplc="04100003" w:tentative="1">
      <w:start w:val="1"/>
      <w:numFmt w:val="bullet"/>
      <w:lvlText w:val="o"/>
      <w:lvlJc w:val="left"/>
      <w:pPr>
        <w:ind w:left="1196" w:hanging="360"/>
      </w:pPr>
      <w:rPr>
        <w:rFonts w:ascii="Courier New" w:hAnsi="Courier New" w:cs="Courier New" w:hint="default"/>
      </w:rPr>
    </w:lvl>
    <w:lvl w:ilvl="2" w:tplc="04100005" w:tentative="1">
      <w:start w:val="1"/>
      <w:numFmt w:val="bullet"/>
      <w:lvlText w:val=""/>
      <w:lvlJc w:val="left"/>
      <w:pPr>
        <w:ind w:left="1916" w:hanging="360"/>
      </w:pPr>
      <w:rPr>
        <w:rFonts w:ascii="Wingdings" w:hAnsi="Wingdings" w:hint="default"/>
      </w:rPr>
    </w:lvl>
    <w:lvl w:ilvl="3" w:tplc="04100001" w:tentative="1">
      <w:start w:val="1"/>
      <w:numFmt w:val="bullet"/>
      <w:lvlText w:val=""/>
      <w:lvlJc w:val="left"/>
      <w:pPr>
        <w:ind w:left="2636" w:hanging="360"/>
      </w:pPr>
      <w:rPr>
        <w:rFonts w:ascii="Symbol" w:hAnsi="Symbol" w:hint="default"/>
      </w:rPr>
    </w:lvl>
    <w:lvl w:ilvl="4" w:tplc="04100003" w:tentative="1">
      <w:start w:val="1"/>
      <w:numFmt w:val="bullet"/>
      <w:lvlText w:val="o"/>
      <w:lvlJc w:val="left"/>
      <w:pPr>
        <w:ind w:left="3356" w:hanging="360"/>
      </w:pPr>
      <w:rPr>
        <w:rFonts w:ascii="Courier New" w:hAnsi="Courier New" w:cs="Courier New" w:hint="default"/>
      </w:rPr>
    </w:lvl>
    <w:lvl w:ilvl="5" w:tplc="04100005" w:tentative="1">
      <w:start w:val="1"/>
      <w:numFmt w:val="bullet"/>
      <w:lvlText w:val=""/>
      <w:lvlJc w:val="left"/>
      <w:pPr>
        <w:ind w:left="4076" w:hanging="360"/>
      </w:pPr>
      <w:rPr>
        <w:rFonts w:ascii="Wingdings" w:hAnsi="Wingdings" w:hint="default"/>
      </w:rPr>
    </w:lvl>
    <w:lvl w:ilvl="6" w:tplc="04100001" w:tentative="1">
      <w:start w:val="1"/>
      <w:numFmt w:val="bullet"/>
      <w:lvlText w:val=""/>
      <w:lvlJc w:val="left"/>
      <w:pPr>
        <w:ind w:left="4796" w:hanging="360"/>
      </w:pPr>
      <w:rPr>
        <w:rFonts w:ascii="Symbol" w:hAnsi="Symbol" w:hint="default"/>
      </w:rPr>
    </w:lvl>
    <w:lvl w:ilvl="7" w:tplc="04100003" w:tentative="1">
      <w:start w:val="1"/>
      <w:numFmt w:val="bullet"/>
      <w:lvlText w:val="o"/>
      <w:lvlJc w:val="left"/>
      <w:pPr>
        <w:ind w:left="5516" w:hanging="360"/>
      </w:pPr>
      <w:rPr>
        <w:rFonts w:ascii="Courier New" w:hAnsi="Courier New" w:cs="Courier New" w:hint="default"/>
      </w:rPr>
    </w:lvl>
    <w:lvl w:ilvl="8" w:tplc="04100005" w:tentative="1">
      <w:start w:val="1"/>
      <w:numFmt w:val="bullet"/>
      <w:lvlText w:val=""/>
      <w:lvlJc w:val="left"/>
      <w:pPr>
        <w:ind w:left="6236" w:hanging="360"/>
      </w:pPr>
      <w:rPr>
        <w:rFonts w:ascii="Wingdings" w:hAnsi="Wingdings" w:hint="default"/>
      </w:rPr>
    </w:lvl>
  </w:abstractNum>
  <w:abstractNum w:abstractNumId="8">
    <w:nsid w:val="437C3233"/>
    <w:multiLevelType w:val="hybridMultilevel"/>
    <w:tmpl w:val="D51C301A"/>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21538E9"/>
    <w:multiLevelType w:val="hybridMultilevel"/>
    <w:tmpl w:val="1F16E8CE"/>
    <w:lvl w:ilvl="0" w:tplc="BD76D44E">
      <w:start w:val="1"/>
      <w:numFmt w:val="decimal"/>
      <w:lvlText w:val="%1."/>
      <w:lvlJc w:val="left"/>
      <w:pPr>
        <w:ind w:left="899" w:hanging="358"/>
        <w:jc w:val="left"/>
      </w:pPr>
      <w:rPr>
        <w:rFonts w:ascii="Times New Roman" w:eastAsia="Times New Roman" w:hAnsi="Times New Roman" w:cs="Times New Roman" w:hint="default"/>
        <w:b w:val="0"/>
        <w:bCs w:val="0"/>
        <w:i w:val="0"/>
        <w:iCs w:val="0"/>
        <w:spacing w:val="0"/>
        <w:w w:val="99"/>
        <w:sz w:val="24"/>
        <w:szCs w:val="24"/>
        <w:lang w:val="it-IT" w:eastAsia="en-US" w:bidi="ar-SA"/>
      </w:rPr>
    </w:lvl>
    <w:lvl w:ilvl="1" w:tplc="35EE36F2">
      <w:numFmt w:val="bullet"/>
      <w:lvlText w:val="•"/>
      <w:lvlJc w:val="left"/>
      <w:pPr>
        <w:ind w:left="1802" w:hanging="358"/>
      </w:pPr>
      <w:rPr>
        <w:rFonts w:hint="default"/>
        <w:lang w:val="it-IT" w:eastAsia="en-US" w:bidi="ar-SA"/>
      </w:rPr>
    </w:lvl>
    <w:lvl w:ilvl="2" w:tplc="61F8F56A">
      <w:numFmt w:val="bullet"/>
      <w:lvlText w:val="•"/>
      <w:lvlJc w:val="left"/>
      <w:pPr>
        <w:ind w:left="2704" w:hanging="358"/>
      </w:pPr>
      <w:rPr>
        <w:rFonts w:hint="default"/>
        <w:lang w:val="it-IT" w:eastAsia="en-US" w:bidi="ar-SA"/>
      </w:rPr>
    </w:lvl>
    <w:lvl w:ilvl="3" w:tplc="781890E0">
      <w:numFmt w:val="bullet"/>
      <w:lvlText w:val="•"/>
      <w:lvlJc w:val="left"/>
      <w:pPr>
        <w:ind w:left="3606" w:hanging="358"/>
      </w:pPr>
      <w:rPr>
        <w:rFonts w:hint="default"/>
        <w:lang w:val="it-IT" w:eastAsia="en-US" w:bidi="ar-SA"/>
      </w:rPr>
    </w:lvl>
    <w:lvl w:ilvl="4" w:tplc="6C3E16A0">
      <w:numFmt w:val="bullet"/>
      <w:lvlText w:val="•"/>
      <w:lvlJc w:val="left"/>
      <w:pPr>
        <w:ind w:left="4508" w:hanging="358"/>
      </w:pPr>
      <w:rPr>
        <w:rFonts w:hint="default"/>
        <w:lang w:val="it-IT" w:eastAsia="en-US" w:bidi="ar-SA"/>
      </w:rPr>
    </w:lvl>
    <w:lvl w:ilvl="5" w:tplc="612A1E52">
      <w:numFmt w:val="bullet"/>
      <w:lvlText w:val="•"/>
      <w:lvlJc w:val="left"/>
      <w:pPr>
        <w:ind w:left="5411" w:hanging="358"/>
      </w:pPr>
      <w:rPr>
        <w:rFonts w:hint="default"/>
        <w:lang w:val="it-IT" w:eastAsia="en-US" w:bidi="ar-SA"/>
      </w:rPr>
    </w:lvl>
    <w:lvl w:ilvl="6" w:tplc="A64E6EFE">
      <w:numFmt w:val="bullet"/>
      <w:lvlText w:val="•"/>
      <w:lvlJc w:val="left"/>
      <w:pPr>
        <w:ind w:left="6313" w:hanging="358"/>
      </w:pPr>
      <w:rPr>
        <w:rFonts w:hint="default"/>
        <w:lang w:val="it-IT" w:eastAsia="en-US" w:bidi="ar-SA"/>
      </w:rPr>
    </w:lvl>
    <w:lvl w:ilvl="7" w:tplc="8FEE2BA8">
      <w:numFmt w:val="bullet"/>
      <w:lvlText w:val="•"/>
      <w:lvlJc w:val="left"/>
      <w:pPr>
        <w:ind w:left="7215" w:hanging="358"/>
      </w:pPr>
      <w:rPr>
        <w:rFonts w:hint="default"/>
        <w:lang w:val="it-IT" w:eastAsia="en-US" w:bidi="ar-SA"/>
      </w:rPr>
    </w:lvl>
    <w:lvl w:ilvl="8" w:tplc="276E25FE">
      <w:numFmt w:val="bullet"/>
      <w:lvlText w:val="•"/>
      <w:lvlJc w:val="left"/>
      <w:pPr>
        <w:ind w:left="8117" w:hanging="358"/>
      </w:pPr>
      <w:rPr>
        <w:rFonts w:hint="default"/>
        <w:lang w:val="it-IT" w:eastAsia="en-US" w:bidi="ar-SA"/>
      </w:rPr>
    </w:lvl>
  </w:abstractNum>
  <w:abstractNum w:abstractNumId="10">
    <w:nsid w:val="6330779E"/>
    <w:multiLevelType w:val="hybridMultilevel"/>
    <w:tmpl w:val="655E501E"/>
    <w:lvl w:ilvl="0" w:tplc="F6024A8A">
      <w:numFmt w:val="bullet"/>
      <w:lvlText w:val="-"/>
      <w:lvlJc w:val="left"/>
      <w:pPr>
        <w:ind w:left="541" w:hanging="425"/>
      </w:pPr>
      <w:rPr>
        <w:rFonts w:ascii="Times New Roman" w:eastAsia="Times New Roman" w:hAnsi="Times New Roman" w:cs="Times New Roman" w:hint="default"/>
        <w:b w:val="0"/>
        <w:bCs w:val="0"/>
        <w:i w:val="0"/>
        <w:iCs w:val="0"/>
        <w:spacing w:val="0"/>
        <w:w w:val="99"/>
        <w:sz w:val="24"/>
        <w:szCs w:val="24"/>
        <w:lang w:val="it-IT" w:eastAsia="en-US" w:bidi="ar-SA"/>
      </w:rPr>
    </w:lvl>
    <w:lvl w:ilvl="1" w:tplc="219EFC7A">
      <w:numFmt w:val="bullet"/>
      <w:lvlText w:val="•"/>
      <w:lvlJc w:val="left"/>
      <w:pPr>
        <w:ind w:left="1478" w:hanging="425"/>
      </w:pPr>
      <w:rPr>
        <w:rFonts w:hint="default"/>
        <w:lang w:val="it-IT" w:eastAsia="en-US" w:bidi="ar-SA"/>
      </w:rPr>
    </w:lvl>
    <w:lvl w:ilvl="2" w:tplc="91EA4C60">
      <w:numFmt w:val="bullet"/>
      <w:lvlText w:val="•"/>
      <w:lvlJc w:val="left"/>
      <w:pPr>
        <w:ind w:left="2416" w:hanging="425"/>
      </w:pPr>
      <w:rPr>
        <w:rFonts w:hint="default"/>
        <w:lang w:val="it-IT" w:eastAsia="en-US" w:bidi="ar-SA"/>
      </w:rPr>
    </w:lvl>
    <w:lvl w:ilvl="3" w:tplc="905230C6">
      <w:numFmt w:val="bullet"/>
      <w:lvlText w:val="•"/>
      <w:lvlJc w:val="left"/>
      <w:pPr>
        <w:ind w:left="3354" w:hanging="425"/>
      </w:pPr>
      <w:rPr>
        <w:rFonts w:hint="default"/>
        <w:lang w:val="it-IT" w:eastAsia="en-US" w:bidi="ar-SA"/>
      </w:rPr>
    </w:lvl>
    <w:lvl w:ilvl="4" w:tplc="895AC860">
      <w:numFmt w:val="bullet"/>
      <w:lvlText w:val="•"/>
      <w:lvlJc w:val="left"/>
      <w:pPr>
        <w:ind w:left="4292" w:hanging="425"/>
      </w:pPr>
      <w:rPr>
        <w:rFonts w:hint="default"/>
        <w:lang w:val="it-IT" w:eastAsia="en-US" w:bidi="ar-SA"/>
      </w:rPr>
    </w:lvl>
    <w:lvl w:ilvl="5" w:tplc="AC8E354E">
      <w:numFmt w:val="bullet"/>
      <w:lvlText w:val="•"/>
      <w:lvlJc w:val="left"/>
      <w:pPr>
        <w:ind w:left="5231" w:hanging="425"/>
      </w:pPr>
      <w:rPr>
        <w:rFonts w:hint="default"/>
        <w:lang w:val="it-IT" w:eastAsia="en-US" w:bidi="ar-SA"/>
      </w:rPr>
    </w:lvl>
    <w:lvl w:ilvl="6" w:tplc="4948D45C">
      <w:numFmt w:val="bullet"/>
      <w:lvlText w:val="•"/>
      <w:lvlJc w:val="left"/>
      <w:pPr>
        <w:ind w:left="6169" w:hanging="425"/>
      </w:pPr>
      <w:rPr>
        <w:rFonts w:hint="default"/>
        <w:lang w:val="it-IT" w:eastAsia="en-US" w:bidi="ar-SA"/>
      </w:rPr>
    </w:lvl>
    <w:lvl w:ilvl="7" w:tplc="85AEE5AA">
      <w:numFmt w:val="bullet"/>
      <w:lvlText w:val="•"/>
      <w:lvlJc w:val="left"/>
      <w:pPr>
        <w:ind w:left="7107" w:hanging="425"/>
      </w:pPr>
      <w:rPr>
        <w:rFonts w:hint="default"/>
        <w:lang w:val="it-IT" w:eastAsia="en-US" w:bidi="ar-SA"/>
      </w:rPr>
    </w:lvl>
    <w:lvl w:ilvl="8" w:tplc="50ECD32C">
      <w:numFmt w:val="bullet"/>
      <w:lvlText w:val="•"/>
      <w:lvlJc w:val="left"/>
      <w:pPr>
        <w:ind w:left="8045" w:hanging="425"/>
      </w:pPr>
      <w:rPr>
        <w:rFonts w:hint="default"/>
        <w:lang w:val="it-IT" w:eastAsia="en-US" w:bidi="ar-SA"/>
      </w:rPr>
    </w:lvl>
  </w:abstractNum>
  <w:abstractNum w:abstractNumId="11">
    <w:nsid w:val="695C435A"/>
    <w:multiLevelType w:val="hybridMultilevel"/>
    <w:tmpl w:val="9738BA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F3F1797"/>
    <w:multiLevelType w:val="hybridMultilevel"/>
    <w:tmpl w:val="3FBEF0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BB65413"/>
    <w:multiLevelType w:val="hybridMultilevel"/>
    <w:tmpl w:val="3A764268"/>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num w:numId="1">
    <w:abstractNumId w:val="4"/>
  </w:num>
  <w:num w:numId="2">
    <w:abstractNumId w:val="8"/>
  </w:num>
  <w:num w:numId="3">
    <w:abstractNumId w:val="13"/>
  </w:num>
  <w:num w:numId="4">
    <w:abstractNumId w:val="5"/>
  </w:num>
  <w:num w:numId="5">
    <w:abstractNumId w:val="3"/>
  </w:num>
  <w:num w:numId="6">
    <w:abstractNumId w:val="0"/>
  </w:num>
  <w:num w:numId="7">
    <w:abstractNumId w:val="6"/>
  </w:num>
  <w:num w:numId="8">
    <w:abstractNumId w:val="2"/>
  </w:num>
  <w:num w:numId="9">
    <w:abstractNumId w:val="12"/>
  </w:num>
  <w:num w:numId="10">
    <w:abstractNumId w:val="11"/>
  </w:num>
  <w:num w:numId="11">
    <w:abstractNumId w:val="9"/>
  </w:num>
  <w:num w:numId="12">
    <w:abstractNumId w:val="1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F6"/>
    <w:rsid w:val="0007308E"/>
    <w:rsid w:val="0007665E"/>
    <w:rsid w:val="00080CDE"/>
    <w:rsid w:val="00090FDF"/>
    <w:rsid w:val="000D7D9F"/>
    <w:rsid w:val="001A003C"/>
    <w:rsid w:val="001C7E0F"/>
    <w:rsid w:val="001F4850"/>
    <w:rsid w:val="00217E08"/>
    <w:rsid w:val="00236473"/>
    <w:rsid w:val="00251CC0"/>
    <w:rsid w:val="0025401E"/>
    <w:rsid w:val="002B1685"/>
    <w:rsid w:val="002E4E6E"/>
    <w:rsid w:val="00305134"/>
    <w:rsid w:val="00314031"/>
    <w:rsid w:val="003A3C48"/>
    <w:rsid w:val="003A46CD"/>
    <w:rsid w:val="003C22C6"/>
    <w:rsid w:val="003E5623"/>
    <w:rsid w:val="00482CB6"/>
    <w:rsid w:val="00502D8E"/>
    <w:rsid w:val="00504EFE"/>
    <w:rsid w:val="0057322C"/>
    <w:rsid w:val="00575607"/>
    <w:rsid w:val="005A7B07"/>
    <w:rsid w:val="005D5F5B"/>
    <w:rsid w:val="006A78A2"/>
    <w:rsid w:val="006E6B37"/>
    <w:rsid w:val="0077737C"/>
    <w:rsid w:val="00777958"/>
    <w:rsid w:val="007F22FF"/>
    <w:rsid w:val="00835F95"/>
    <w:rsid w:val="00873F75"/>
    <w:rsid w:val="0089468D"/>
    <w:rsid w:val="008B1570"/>
    <w:rsid w:val="0091555B"/>
    <w:rsid w:val="00987E96"/>
    <w:rsid w:val="009A3AC2"/>
    <w:rsid w:val="009D21CB"/>
    <w:rsid w:val="00A149D3"/>
    <w:rsid w:val="00A5224C"/>
    <w:rsid w:val="00A5728B"/>
    <w:rsid w:val="00AA7CCC"/>
    <w:rsid w:val="00AB5E66"/>
    <w:rsid w:val="00AB70CF"/>
    <w:rsid w:val="00AB7FF6"/>
    <w:rsid w:val="00AC7BF0"/>
    <w:rsid w:val="00AD0508"/>
    <w:rsid w:val="00AE714D"/>
    <w:rsid w:val="00B07576"/>
    <w:rsid w:val="00B53A78"/>
    <w:rsid w:val="00B93DB9"/>
    <w:rsid w:val="00BA4DF7"/>
    <w:rsid w:val="00BC443D"/>
    <w:rsid w:val="00C13FA2"/>
    <w:rsid w:val="00C41D2A"/>
    <w:rsid w:val="00C61C65"/>
    <w:rsid w:val="00C66311"/>
    <w:rsid w:val="00CB6BE2"/>
    <w:rsid w:val="00CD25C2"/>
    <w:rsid w:val="00D51E90"/>
    <w:rsid w:val="00E16E78"/>
    <w:rsid w:val="00E41CF0"/>
    <w:rsid w:val="00E748E6"/>
    <w:rsid w:val="00E77DCD"/>
    <w:rsid w:val="00EC0E1D"/>
    <w:rsid w:val="00FA4C64"/>
    <w:rsid w:val="00FC4122"/>
    <w:rsid w:val="00FF48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72917"/>
  <w15:chartTrackingRefBased/>
  <w15:docId w15:val="{16501D27-38FD-47B3-A9F2-63E5A7D2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1CF0"/>
    <w:rPr>
      <w:kern w:val="2"/>
      <w14:ligatures w14:val="standardContextual"/>
    </w:rPr>
  </w:style>
  <w:style w:type="paragraph" w:styleId="Titolo1">
    <w:name w:val="heading 1"/>
    <w:basedOn w:val="Normale"/>
    <w:link w:val="Titolo1Carattere"/>
    <w:uiPriority w:val="1"/>
    <w:qFormat/>
    <w:rsid w:val="00C61C65"/>
    <w:pPr>
      <w:widowControl w:val="0"/>
      <w:autoSpaceDE w:val="0"/>
      <w:autoSpaceDN w:val="0"/>
      <w:spacing w:after="0" w:line="240" w:lineRule="auto"/>
      <w:ind w:left="116"/>
      <w:outlineLvl w:val="0"/>
    </w:pPr>
    <w:rPr>
      <w:rFonts w:ascii="Times New Roman" w:eastAsia="Times New Roman" w:hAnsi="Times New Roman" w:cs="Times New Roman"/>
      <w:kern w:val="0"/>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B7FF6"/>
    <w:pPr>
      <w:tabs>
        <w:tab w:val="center" w:pos="4819"/>
        <w:tab w:val="right" w:pos="9638"/>
      </w:tabs>
      <w:spacing w:after="0" w:line="240" w:lineRule="auto"/>
    </w:pPr>
    <w:rPr>
      <w:kern w:val="0"/>
      <w14:ligatures w14:val="none"/>
    </w:rPr>
  </w:style>
  <w:style w:type="character" w:customStyle="1" w:styleId="IntestazioneCarattere">
    <w:name w:val="Intestazione Carattere"/>
    <w:basedOn w:val="Carpredefinitoparagrafo"/>
    <w:link w:val="Intestazione"/>
    <w:rsid w:val="00AB7FF6"/>
  </w:style>
  <w:style w:type="paragraph" w:styleId="Pidipagina">
    <w:name w:val="footer"/>
    <w:basedOn w:val="Normale"/>
    <w:link w:val="PidipaginaCarattere"/>
    <w:uiPriority w:val="99"/>
    <w:unhideWhenUsed/>
    <w:rsid w:val="00AB7FF6"/>
    <w:pPr>
      <w:tabs>
        <w:tab w:val="center" w:pos="4819"/>
        <w:tab w:val="right" w:pos="9638"/>
      </w:tabs>
      <w:spacing w:after="0" w:line="240" w:lineRule="auto"/>
    </w:pPr>
    <w:rPr>
      <w:kern w:val="0"/>
      <w14:ligatures w14:val="none"/>
    </w:rPr>
  </w:style>
  <w:style w:type="character" w:customStyle="1" w:styleId="PidipaginaCarattere">
    <w:name w:val="Piè di pagina Carattere"/>
    <w:basedOn w:val="Carpredefinitoparagrafo"/>
    <w:link w:val="Pidipagina"/>
    <w:uiPriority w:val="99"/>
    <w:rsid w:val="00AB7FF6"/>
  </w:style>
  <w:style w:type="paragraph" w:styleId="Paragrafoelenco">
    <w:name w:val="List Paragraph"/>
    <w:basedOn w:val="Normale"/>
    <w:uiPriority w:val="1"/>
    <w:qFormat/>
    <w:rsid w:val="002E4E6E"/>
    <w:pPr>
      <w:ind w:left="720"/>
      <w:contextualSpacing/>
    </w:pPr>
    <w:rPr>
      <w:kern w:val="0"/>
      <w14:ligatures w14:val="none"/>
    </w:rPr>
  </w:style>
  <w:style w:type="paragraph" w:styleId="Testofumetto">
    <w:name w:val="Balloon Text"/>
    <w:basedOn w:val="Normale"/>
    <w:link w:val="TestofumettoCarattere"/>
    <w:uiPriority w:val="99"/>
    <w:semiHidden/>
    <w:unhideWhenUsed/>
    <w:rsid w:val="00FA4C6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4C64"/>
    <w:rPr>
      <w:rFonts w:ascii="Segoe UI" w:hAnsi="Segoe UI" w:cs="Segoe UI"/>
      <w:sz w:val="18"/>
      <w:szCs w:val="18"/>
    </w:rPr>
  </w:style>
  <w:style w:type="character" w:styleId="Collegamentoipertestuale">
    <w:name w:val="Hyperlink"/>
    <w:basedOn w:val="Carpredefinitoparagrafo"/>
    <w:uiPriority w:val="99"/>
    <w:unhideWhenUsed/>
    <w:rsid w:val="00C66311"/>
    <w:rPr>
      <w:color w:val="0000FF"/>
      <w:u w:val="single"/>
    </w:rPr>
  </w:style>
  <w:style w:type="character" w:customStyle="1" w:styleId="apple-converted-space">
    <w:name w:val="apple-converted-space"/>
    <w:basedOn w:val="Carpredefinitoparagrafo"/>
    <w:rsid w:val="00C66311"/>
  </w:style>
  <w:style w:type="table" w:styleId="Grigliatabella">
    <w:name w:val="Table Grid"/>
    <w:basedOn w:val="Tabellanormale"/>
    <w:uiPriority w:val="39"/>
    <w:rsid w:val="00B93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1"/>
    <w:rsid w:val="00C61C65"/>
    <w:rPr>
      <w:rFonts w:ascii="Times New Roman" w:eastAsia="Times New Roman" w:hAnsi="Times New Roman" w:cs="Times New Roman"/>
      <w:sz w:val="24"/>
      <w:szCs w:val="24"/>
    </w:rPr>
  </w:style>
  <w:style w:type="paragraph" w:styleId="Corpotesto">
    <w:name w:val="Body Text"/>
    <w:basedOn w:val="Normale"/>
    <w:link w:val="CorpotestoCarattere"/>
    <w:uiPriority w:val="1"/>
    <w:qFormat/>
    <w:rsid w:val="00C61C65"/>
    <w:pPr>
      <w:widowControl w:val="0"/>
      <w:autoSpaceDE w:val="0"/>
      <w:autoSpaceDN w:val="0"/>
      <w:spacing w:after="0" w:line="240" w:lineRule="auto"/>
      <w:ind w:left="898"/>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C61C65"/>
    <w:rPr>
      <w:rFonts w:ascii="Times New Roman" w:eastAsia="Times New Roman" w:hAnsi="Times New Roman" w:cs="Times New Roman"/>
      <w:sz w:val="24"/>
      <w:szCs w:val="24"/>
    </w:rPr>
  </w:style>
  <w:style w:type="paragraph" w:styleId="Sottotitolo">
    <w:name w:val="Subtitle"/>
    <w:basedOn w:val="Normale"/>
    <w:next w:val="Normale"/>
    <w:link w:val="SottotitoloCarattere"/>
    <w:uiPriority w:val="11"/>
    <w:qFormat/>
    <w:rsid w:val="00C61C6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61C65"/>
    <w:rPr>
      <w:rFonts w:eastAsiaTheme="majorEastAsia" w:cstheme="majorBidi"/>
      <w:color w:val="595959" w:themeColor="text1" w:themeTint="A6"/>
      <w:spacing w:val="15"/>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osl.provap@emarche.it"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2" Type="http://schemas.openxmlformats.org/officeDocument/2006/relationships/hyperlink" Target="mailto:osl.provap@emarch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Stipa</dc:creator>
  <cp:keywords/>
  <dc:description/>
  <cp:lastModifiedBy>Sciamannam</cp:lastModifiedBy>
  <cp:revision>2</cp:revision>
  <cp:lastPrinted>2024-09-17T11:31:00Z</cp:lastPrinted>
  <dcterms:created xsi:type="dcterms:W3CDTF">2025-01-14T10:13:00Z</dcterms:created>
  <dcterms:modified xsi:type="dcterms:W3CDTF">2025-01-14T10:13:00Z</dcterms:modified>
</cp:coreProperties>
</file>